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rPr>
          <w:rFonts w:ascii="Times New Roman" w:cs="Times New Roman" w:eastAsia="Times New Roman" w:hAnsi="Times New Roman"/>
          <w:b w:val="1"/>
          <w:bCs w:val="1"/>
          <w:sz w:val="28"/>
          <w:szCs w:val="28"/>
        </w:rPr>
      </w:pPr>
      <w:bookmarkStart w:colFirst="0" w:colLast="0" w:name="_hyouu6eywt9l" w:id="0"/>
      <w:bookmarkEnd w:id="0"/>
      <w:r w:rsidDel="00000000" w:rsidR="00000000" w:rsidRPr="00000000">
        <w:rPr>
          <w:rFonts w:ascii="Times New Roman" w:cs="Times New Roman" w:eastAsia="Times New Roman" w:hAnsi="Times New Roman"/>
          <w:b w:val="1"/>
          <w:bCs w:val="1"/>
          <w:sz w:val="28"/>
          <w:szCs w:val="28"/>
          <w:rtl w:val="0"/>
        </w:rPr>
        <w:t xml:space="preserve">TỶ LỆ ĐÔNG MÁU SAU TIÊM JOHNSON &amp; JOHNSON</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28wbxh21feyl" w:id="1"/>
      <w:bookmarkEnd w:id="1"/>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Tỷ lệ đông máu sau tiêm vaccine J&amp;J</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Tỷ lệ bị đông máu sau tiêm là chưa tới một trường hợp trong số một triệu người tiêm, được cho là con số cực kỳ thấp.</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Cục Quản lý Thực phẩm và Dược phẩm (FDA) khuyến cáo người đã tiêm</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Vaccine J&amp;J trong ba tuần qua liên hệ với bác sĩ nếu có triệu chứng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đau đầu dữ dội, đau bụng, đau chân hoặc khó thở. </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drawing>
          <wp:inline distB="0" distT="0" distL="0" distR="0">
            <wp:extent cx="5029200" cy="2657475"/>
            <wp:effectExtent b="0" l="0" r="0" t="0"/>
            <wp:docPr id="3"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0292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1"/>
          <w:iCs w:val="1"/>
          <w:smallCaps w:val="0"/>
          <w:strike w:val="0"/>
          <w:color w:val="44546a"/>
          <w:sz w:val="28"/>
          <w:szCs w:val="28"/>
          <w:u w:val="none"/>
          <w:shd w:fill="auto" w:val="clear"/>
          <w:vertAlign w:val="baseline"/>
        </w:rPr>
      </w:pPr>
      <w:bookmarkStart w:colFirst="0" w:colLast="0" w:name="_v8q937l5d3tl" w:id="2"/>
      <w:bookmarkEnd w:id="2"/>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Hình Ảnh VACCINE 1</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b9r8ttbssyhd" w:id="3"/>
      <w:bookmarkEnd w:id="3"/>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Ý nghĩa của Quyết định tạm dừng tiêm vaccine J&amp;J</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Điều này rất phổ biến và không đáng lo. Các cuộc điều tra thường cho thấy phản ứng phụ là ngẫu nhiên, hiếm gặp hoặc không quá nguy hiểm. Nếu cuộc điều tra không cho thấy rủi ro từ vaccine, cơ quan quản lý đưa ra hướng dẫn mới về nhóm nên hạn chế tiêm chủng. Quá trình tạm dừng giúp chuyên gia có thời gian tư vấn cho bác sĩ cách nhận biết tình trạng bệnh.</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pyh1fy8q2ipp" w:id="4"/>
      <w:bookmarkEnd w:id="4"/>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So sánh Đông máu sau tiêm vaccine J&amp;J với vaccine AstraZenece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Tại cuộc họp báo hôm 13/4, tiến sĩ Peter Marks, thành viên FDA cho biết trường hợp đông máu ở hai loại vaccine “rất, rất giống nhau”. Cả Johnson &amp; Johnson và AstraZeneca đều sử dụng chung công nghệ vector virus. Vaccine chứa virus cảm cúm vô hại mang DNA vào tế bào người, tạo protein kích hoạt hệ miễn dịch chống nCoV. Giới chuyên gia chưa rõ liệu công nghệ này có phải nguyên nhân gây đông máu hay không.</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yx1rx3mtlx0p" w:id="5"/>
      <w:bookmarkEnd w:id="5"/>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Hiện tượng đông máu Vaccine Moderna và Pfizer</w:t>
      </w:r>
      <w:r w:rsidDel="00000000" w:rsidR="00000000" w:rsidRPr="00000000">
        <w:drawing>
          <wp:anchor allowOverlap="1" behindDoc="0" distB="0" distT="0" distL="114300" distR="114300" hidden="0" layoutInCell="1" locked="0" relativeHeight="0" simplePos="0">
            <wp:simplePos x="0" y="0"/>
            <wp:positionH relativeFrom="column">
              <wp:posOffset>104776</wp:posOffset>
            </wp:positionH>
            <wp:positionV relativeFrom="paragraph">
              <wp:posOffset>0</wp:posOffset>
            </wp:positionV>
            <wp:extent cx="5943600" cy="3190875"/>
            <wp:effectExtent b="0" l="0" r="0" t="0"/>
            <wp:wrapSquare wrapText="bothSides" distB="0" distT="0" distL="114300" distR="11430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31908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104776</wp:posOffset>
                </wp:positionH>
                <wp:positionV relativeFrom="paragraph">
                  <wp:posOffset>3241675</wp:posOffset>
                </wp:positionV>
                <wp:extent cx="5943600" cy="12700"/>
                <wp:effectExtent b="0" l="0" r="0" t="0"/>
                <wp:wrapSquare wrapText="bothSides" distB="0" distT="0" distL="114300" distR="114300"/>
                <wp:docPr id="1" name=""/>
                <a:graphic>
                  <a:graphicData uri="http://schemas.microsoft.com/office/word/2010/wordprocessingShape">
                    <wps:wsp>
                      <wps:cNvSpPr/>
                      <wps:cNvPr id="2" name="Shape 2"/>
                      <wps:spPr>
                        <a:xfrm>
                          <a:off x="2374200" y="3779683"/>
                          <a:ext cx="594360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1"/>
                                <w:smallCaps w:val="0"/>
                                <w:strike w:val="0"/>
                                <w:color w:val="44546a"/>
                                <w:sz w:val="18"/>
                                <w:vertAlign w:val="baseline"/>
                              </w:rPr>
                              <w:t xml:space="preserve">Hình Ảnh VACCINE  SEQ Hình_Ảnh_VACCINE \* ARABIC 2</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104776</wp:posOffset>
                </wp:positionH>
                <wp:positionV relativeFrom="paragraph">
                  <wp:posOffset>3241675</wp:posOffset>
                </wp:positionV>
                <wp:extent cx="5943600" cy="12700"/>
                <wp:effectExtent b="0" l="0" r="0" t="0"/>
                <wp:wrapSquare wrapText="bothSides" distB="0" distT="0" distL="114300" distR="114300"/>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5943600" cy="12700"/>
                        </a:xfrm>
                        <a:prstGeom prst="rect"/>
                        <a:ln/>
                      </pic:spPr>
                    </pic:pic>
                  </a:graphicData>
                </a:graphic>
              </wp:anchor>
            </w:drawing>
          </mc:Fallback>
        </mc:AlternateContent>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Tỷ lệ đông máu sau tiêm vaccine Pfizer là 0,2 trên một triệu người, của Moderna là 0. FDAA hầu như không phát hiện các trường hợp tương tự ở người đã tiêm hai loại vaccine trên. Tuy nhiên, một số ít bệnh nhân có triệu chứng giảm tiểu cầu.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e75b5"/>
          <w:sz w:val="32"/>
          <w:szCs w:val="32"/>
          <w:u w:val="none"/>
          <w:shd w:fill="auto" w:val="clear"/>
          <w:vertAlign w:val="baseline"/>
          <w:rtl w:val="0"/>
        </w:rPr>
        <w:t xml:space="preserve">Mục Lục</w:t>
      </w:r>
    </w:p>
    <w:sdt>
      <w:sdtPr>
        <w:id w:val="1679318463"/>
        <w:docPartObj>
          <w:docPartGallery w:val="Table of Contents"/>
          <w:docPartUnique w:val="1"/>
        </w:docPartObj>
      </w:sdtPr>
      <w:sdtContent>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youu6eywt9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TỶ LỆ ĐÔNG MÁU SAU TIÊM JOHNSON &amp; JOHNSON</w:t>
            </w:r>
          </w:hyperlink>
          <w:hyperlink w:anchor="_hyouu6eywt9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8wbxh21fey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w:t>
            </w:r>
          </w:hyperlink>
          <w:hyperlink w:anchor="_28wbxh21fey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_28wbxh21feyl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Tỷ lệ đông máu sau tiêm vaccine J&amp;J</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b9r8ttbssyh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w:t>
            </w:r>
          </w:hyperlink>
          <w:hyperlink w:anchor="_b9r8ttbssyh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_b9r8ttbssyhd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Ý nghĩa của Quyết định tạm dừng tiêm vaccine J&amp;J</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pyh1fy8q2ip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w:t>
            </w:r>
          </w:hyperlink>
          <w:hyperlink w:anchor="_pyh1fy8q2ip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_pyh1fy8q2ipp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So sánh Đông máu sau tiêm vaccine J&amp;J với vaccine AstraZenece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x1rx3mtlx0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w:t>
            </w:r>
          </w:hyperlink>
          <w:hyperlink w:anchor="_yx1rx3mtlx0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_yx1rx3mtlx0p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Hiện tượng đông máu Vaccine Moderna và Pfizer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dt>
      <w:sdtPr>
        <w:id w:val="-590018745"/>
        <w:docPartObj>
          <w:docPartGallery w:val="Table of Contents"/>
          <w:docPartUnique w:val="1"/>
        </w:docPartObj>
      </w:sdtPr>
      <w:sdtContent>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v8q937l5d3t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Hình Ảnh VACCINE 1</w:t>
              <w:tab/>
              <w:t xml:space="preserve">1</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r:id="rId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Hình Ảnh VACCINE 2</w:t>
              <w:tab/>
            </w:r>
          </w:hyperlink>
          <w:r w:rsidDel="00000000" w:rsidR="00000000" w:rsidRPr="00000000">
            <w:fldChar w:fldCharType="begin"/>
            <w:instrText xml:space="preserve"> PAGEREF _obyu3t1c7y4y \h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jixl1djj463f" w:id="6"/>
      <w:bookmarkEnd w:id="6"/>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