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274"/>
        </w:trPr>
        <w:tc>
          <w:tcPr>
            <w:tcW w:type="dxa" w:w="4536"/>
            <w:gridSpan w:val="3"/>
            <w:tcBorders>
              <w:start w:sz="3.199999999999932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66" w:lineRule="exact" w:before="8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48"/>
              </w:rPr>
              <w:t>Dale Anderson</w:t>
            </w:r>
          </w:p>
        </w:tc>
        <w:tc>
          <w:tcPr>
            <w:tcW w:type="dxa" w:w="4320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07110" cy="14363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110" cy="1436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0" w:after="0"/>
              <w:ind w:left="2016" w:right="201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research and 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Lindsey Phipps, Jenna Pielocik, &amp; Timothy Pruitt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38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5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472"/>
        </w:trPr>
        <w:tc>
          <w:tcPr>
            <w:tcW w:type="dxa" w:w="12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11-24-51 </w:t>
            </w:r>
          </w:p>
        </w:tc>
        <w:tc>
          <w:tcPr>
            <w:tcW w:type="dxa" w:w="7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was born in Canton, Ohio, to George “Dick” and Vera Anderson. 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father worked on a dairy farm and later became a minor. </w:t>
            </w:r>
          </w:p>
        </w:tc>
      </w:tr>
      <w:tr>
        <w:trPr>
          <w:trHeight w:hRule="exact" w:val="24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1952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Family moved to Galesburg, Illinois </w:t>
            </w:r>
          </w:p>
        </w:tc>
      </w:tr>
      <w:tr>
        <w:trPr>
          <w:trHeight w:hRule="exact" w:val="24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1952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few weeks after moving to Galesburg, the family moved to Belleville, Missouri. </w:t>
            </w:r>
          </w:p>
        </w:tc>
      </w:tr>
      <w:tr>
        <w:trPr>
          <w:trHeight w:hRule="exact" w:val="93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1953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was a quiet baby. His first sentence didn’t come until he was almost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three years old. He spoke when his grandmother tried to discipline him. </w:t>
            </w:r>
          </w:p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288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“If you don’t stop that I’ll spank you,” she said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“I’ll spank you right back,” the toddler replied. </w:t>
            </w:r>
          </w:p>
        </w:tc>
      </w:tr>
      <w:tr>
        <w:trPr>
          <w:trHeight w:hRule="exact" w:val="93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1965-1969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14-18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attended Galesburg High School and Graduated from Belleville West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School. A loner who didn’t date he was an almost invisible student. More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than twenty people who attended his high school were unable to recall who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was. </w:t>
            </w:r>
          </w:p>
        </w:tc>
      </w:tr>
      <w:tr>
        <w:trPr>
          <w:trHeight w:hRule="exact" w:val="24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11-24-72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turned 21-years of age. </w:t>
            </w:r>
          </w:p>
        </w:tc>
      </w:tr>
      <w:tr>
        <w:trPr>
          <w:trHeight w:hRule="exact" w:val="698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1969-1974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18-21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began his college career at Illinois State University in Normal, IL.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majored in history and minored in sociology. He wanted to be a school teacher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regularly made the dean’s list. </w:t>
            </w:r>
          </w:p>
        </w:tc>
      </w:tr>
      <w:tr>
        <w:trPr>
          <w:trHeight w:hRule="exact" w:val="2078"/>
        </w:trPr>
        <w:tc>
          <w:tcPr>
            <w:tcW w:type="dxa" w:w="12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1972 </w:t>
            </w:r>
          </w:p>
        </w:tc>
        <w:tc>
          <w:tcPr>
            <w:tcW w:type="dxa" w:w="7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One evening in the summer, Vera Anderson was standing in the kitchen of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Belleville home, putting her financial records back in a neat file where she kept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them. Her son just arrived home from the coal mines. He was angry. </w:t>
            </w:r>
          </w:p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“I just bet you spent all my money,” Anderson said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mother said it wasn’t true. Something in her son’s look alarmed her.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suddenly grabbed her by the throat. He stopped chocking her when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telephone rang. His mother, hysterical, her neck red from her songs fingers, ran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neighbor’s house. Dale Anderson had just revealed a sinister new personality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trait with shocking clarity. There would be other explosive outbursts.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1971-1973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20-22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Anderson’s last two college summer breaks; he worked side by side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father in Peabody coal mine. His parents believe it was time for their son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learn to make his own way, so they had him save some of his pay for college. </w:t>
            </w:r>
          </w:p>
        </w:tc>
      </w:tr>
      <w:tr>
        <w:trPr>
          <w:trHeight w:hRule="exact" w:val="24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1973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married and moved back to Belleville, where his wife was reared. </w:t>
            </w:r>
          </w:p>
        </w:tc>
      </w:tr>
      <w:tr>
        <w:trPr>
          <w:trHeight w:hRule="exact" w:val="24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Anderson’s first child, a baby girl was born </w:t>
            </w:r>
          </w:p>
        </w:tc>
      </w:tr>
      <w:tr>
        <w:trPr>
          <w:trHeight w:hRule="exact" w:val="682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applied for a job with the Illinois State police department.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crushed when he was rejected. He had spoken often of his desire to become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officer.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472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got a job at an Allstate insurance agency as a claim adjuster. Allstate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eventually fired him for falsifying his records. </w:t>
            </w:r>
          </w:p>
        </w:tc>
      </w:tr>
      <w:tr>
        <w:trPr>
          <w:trHeight w:hRule="exact" w:val="468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1977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Family and friends noticed that he was becoming increasingly secretive. He began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deadbolt the doors. </w:t>
            </w:r>
          </w:p>
        </w:tc>
      </w:tr>
      <w:tr>
        <w:trPr>
          <w:trHeight w:hRule="exact" w:val="932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worked for another insurance agency. Again he was fired, this time for asking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workers and clients out on dates. Confronted with the allegations,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became enraged. He began screaming at his supervisor. .Police had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remove him from the building. </w:t>
            </w:r>
          </w:p>
        </w:tc>
      </w:tr>
      <w:tr>
        <w:trPr>
          <w:trHeight w:hRule="exact" w:val="468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being fired from his last job, he had fallen into the habit of telling people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an undercover police operative. </w:t>
            </w:r>
          </w:p>
        </w:tc>
      </w:tr>
      <w:tr>
        <w:trPr>
          <w:trHeight w:hRule="exact" w:val="932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family attended the Union United Methodist Church in Belleville, where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Anderson’s behavior attracted attention. He and his wife attended Sunday school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together. Soon, the men made it a practice to sit next to Anderson to prevent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“Putting his hands on” other women.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finally got a job in police work. He became a sheriff’s deputy at the St.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Clair County Jail in Belleville. Jailhouse deputies weren’t allowed to carry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weapons, but that didn’t stop Anderson from buying guns. </w:t>
            </w:r>
          </w:p>
        </w:tc>
      </w:tr>
      <w:tr>
        <w:trPr>
          <w:trHeight w:hRule="exact" w:val="468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1979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Anderson had been hired as a jail guard under a federal program. When the one-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year program expired, he was dismissed. </w:t>
            </w:r>
          </w:p>
        </w:tc>
      </w:tr>
      <w:tr>
        <w:trPr>
          <w:trHeight w:hRule="exact" w:val="24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became a case worker with the Illinois Department of Public Aid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1980-1987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29-36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told his family and friends that he worked for the Illinois Bureau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Investigation, but when in fact he did not work for them. He was still over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Public aid office. </w:t>
            </w:r>
          </w:p>
        </w:tc>
      </w:tr>
      <w:tr>
        <w:trPr>
          <w:trHeight w:hRule="exact" w:val="472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was promoted; his new duties included determining who would receive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public aid and the amount of their insurance. </w:t>
            </w:r>
          </w:p>
        </w:tc>
      </w:tr>
      <w:tr>
        <w:trPr>
          <w:trHeight w:hRule="exact" w:val="972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  <w:tab w:pos="822" w:val="left"/>
              </w:tabs>
              <w:autoSpaceDE w:val="0"/>
              <w:widowControl/>
              <w:spacing w:line="244" w:lineRule="exact" w:before="24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With-in a month of his promotion his evaluation pointed to numerous problems. 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Clients complained he didn’t return their calls 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Consistent break taking 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Cancelled cases with out their knowledge </w:t>
            </w:r>
          </w:p>
        </w:tc>
      </w:tr>
      <w:tr>
        <w:trPr>
          <w:trHeight w:hRule="exact" w:val="47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Anderson’s supervisor gave him an unsatisfactory work performance and cut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pay. </w:t>
            </w:r>
          </w:p>
        </w:tc>
      </w:tr>
      <w:tr>
        <w:trPr>
          <w:trHeight w:hRule="exact" w:val="47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week after the work hearing, Anderson took a sick day, that day, a dog owned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on of the supervisors, was poisoned.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1987…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36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Over the next several months, Anderson began advising public-aid recipients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falsify their applications to get more welfare money than they were entitled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receive. Those clients later had to pay it back.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mid-May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was caught rifling though his supervisor's desk. He took several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documents. Becoming increasingly belligerent, he was sent home. The supervisors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suspicious that Anderson was taking case files home against policy. </w:t>
            </w:r>
          </w:p>
        </w:tc>
      </w:tr>
      <w:tr>
        <w:trPr>
          <w:trHeight w:hRule="exact" w:val="47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05-23-88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another problem with Anderson, one of his supervisors asked to see him.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refused.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05-26-88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went to the Belleville Police Department, claiming his supervisors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shoved him and taken $ 800 from his briefcase. He later signed a criminal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complaint against them.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06-02-88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called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Belleville News-Democrat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told a reporter about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charges against the supervisors. He didn't identify himself and claimed he was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employee in the public-aid office. </w:t>
            </w:r>
          </w:p>
        </w:tc>
      </w:tr>
      <w:tr>
        <w:trPr>
          <w:trHeight w:hRule="exact" w:val="24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06-04-88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story ran two days later. </w:t>
            </w:r>
          </w:p>
        </w:tc>
      </w:tr>
      <w:tr>
        <w:trPr>
          <w:trHeight w:hRule="exact" w:val="24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06-07-88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again called police, claiming that his supervisor had shoved him.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06-09-88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8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went to a small town south of Belleville and fired several rounds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ammunition. He told a friend from church, a police officer, that his public-aid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supervisors had taken shots at him. He said they were trying to kill him. </w:t>
            </w:r>
          </w:p>
        </w:tc>
      </w:tr>
      <w:tr>
        <w:trPr>
          <w:trHeight w:hRule="exact" w:val="24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06-10-88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was barred from the public-aid office. </w:t>
            </w:r>
          </w:p>
        </w:tc>
      </w:tr>
      <w:tr>
        <w:trPr>
          <w:trHeight w:hRule="exact" w:val="45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06-11-88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Audrey Cardenas joined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News-Democrat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as an intern. A recent graduate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Texas A&amp;M, she was an eager, willing learner.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06-19-1988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Audrey Cardenas (WF, 24) killed. Anderson bought two identical briefcases. </w:t>
            </w:r>
          </w:p>
        </w:tc>
      </w:tr>
      <w:tr>
        <w:trPr>
          <w:trHeight w:hRule="exact" w:val="24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06-20-88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Audrey Cardenas failed to report to work.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06-20-88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bought two more briefcases. Those would later be found on his bedroom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floor. Busch, the crime scene investigator who wrote about Anderson, called them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"assassin kits."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06-23-88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days after Cardenas' disappearance was reported to the police, Anderson tried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disguise his voice when he called the newspaper. He said that his supervisors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kidnapped the young woman, and he gave their home addresses. </w:t>
            </w:r>
          </w:p>
        </w:tc>
      </w:tr>
      <w:tr>
        <w:trPr>
          <w:trHeight w:hRule="exact" w:val="93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06-26-88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Audrey Cardenas' body was found in a dry creek bed on the campus of Belleville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Township High School East. Police arrested a California transient, Rodney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Woidtke, who had wandered onto the high school athletic field 150 yards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Cardenas' body. </w:t>
            </w:r>
          </w:p>
        </w:tc>
      </w:tr>
      <w:tr>
        <w:trPr>
          <w:trHeight w:hRule="exact" w:val="702"/>
        </w:trPr>
        <w:tc>
          <w:tcPr>
            <w:tcW w:type="dxa" w:w="1204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06-28-88 </w:t>
            </w:r>
          </w:p>
        </w:tc>
        <w:tc>
          <w:tcPr>
            <w:tcW w:type="dxa" w:w="79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attended Cardenas' memorial service at St. Elizabeth's Hospital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Belleville. He stood in the back of the chapel with the police officers who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investigating the case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went to a 36-year-old Belleville woman's house, flashed a badge and went in.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said he was an investigator working on the Cardenas murder. The woman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became nervous and called police. </w:t>
            </w:r>
          </w:p>
        </w:tc>
      </w:tr>
      <w:tr>
        <w:trPr>
          <w:trHeight w:hRule="exact" w:val="928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07-13-88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was charged with disorderly conduct and impersonating a police officer.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a court hearing on the charges, Anderson fainted. When he was arrested,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had a briefcase containing a gun, a police light, a knife and several papers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Cardenas. </w:t>
            </w:r>
          </w:p>
        </w:tc>
      </w:tr>
      <w:tr>
        <w:trPr>
          <w:trHeight w:hRule="exact" w:val="932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was arrested again, this time for telling Cardenas' father that he was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investigator on the case. When he appeared in court, he told a police officer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if he had a gun, he'd use it on the officer. He was arrested again and charged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assault. </w:t>
            </w:r>
          </w:p>
        </w:tc>
      </w:tr>
      <w:tr>
        <w:trPr>
          <w:trHeight w:hRule="exact" w:val="698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1988…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each arrest, Anderson was released. For a brief time, he was considered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suspect in the Cardenas killing, but there was no follow-up from investigators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he refused to take a lie-detector test. </w:t>
            </w:r>
          </w:p>
        </w:tc>
      </w:tr>
      <w:tr>
        <w:trPr>
          <w:trHeight w:hRule="exact" w:val="698"/>
        </w:trPr>
        <w:tc>
          <w:tcPr>
            <w:tcW w:type="dxa" w:w="12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07-29-88 </w:t>
            </w:r>
          </w:p>
        </w:tc>
        <w:tc>
          <w:tcPr>
            <w:tcW w:type="dxa" w:w="7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instructed a 14-year-old friend of his daughter to write a note stating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she had seen Cardenas at Anderson's house and that Cardenas was frightened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Anderson's public-aid supervisors. </w:t>
            </w:r>
          </w:p>
        </w:tc>
      </w:tr>
      <w:tr>
        <w:trPr>
          <w:trHeight w:hRule="exact" w:val="704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1988…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continues to insist that Cardenas was at his house the day before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disappeared and that she told him she was investigating the public-aid supervisors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corruption. </w:t>
            </w:r>
          </w:p>
        </w:tc>
      </w:tr>
      <w:tr>
        <w:trPr>
          <w:trHeight w:hRule="exact" w:val="466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1988…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supervisors fired Anderson for insubordination and stealing records. During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months he was suspended, Anderson's wife still thought he was going to work. </w:t>
            </w:r>
          </w:p>
        </w:tc>
      </w:tr>
      <w:tr>
        <w:trPr>
          <w:trHeight w:hRule="exact" w:val="702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was convicted of one misdemeanor count of disorderly conduct. In 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psychological evaluation, Anderson was characterized as paranoid and obsessed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his administrators and the Cardenas killing.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believed that he was the only person who could solve the Cardenas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murder, the psychologist reported. This time, Anderson was briefly jailed and then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released. </w:t>
            </w:r>
          </w:p>
        </w:tc>
      </w:tr>
      <w:tr>
        <w:trPr>
          <w:trHeight w:hRule="exact" w:val="930"/>
        </w:trPr>
        <w:tc>
          <w:tcPr>
            <w:tcW w:type="dxa" w:w="12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79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86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During the year after the Cardenas murder, Anderson fabricated an Illinois 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report stating that his three supervisors had killed Cardenas. He also wrote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memo, purportedly written by one of his supervisors, stating that the supervisor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feared for her life. </w:t>
            </w:r>
          </w:p>
        </w:tc>
      </w:tr>
      <w:tr>
        <w:trPr>
          <w:trHeight w:hRule="exact" w:val="470"/>
        </w:trPr>
        <w:tc>
          <w:tcPr>
            <w:tcW w:type="dxa" w:w="1204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04-29-89 </w:t>
            </w:r>
          </w:p>
        </w:tc>
        <w:tc>
          <w:tcPr>
            <w:tcW w:type="dxa" w:w="79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86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and his lawyer went to see then State's Attorney John Baricevic.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gave Baricevic his "documents." Baricevic chose to discount them. </w:t>
            </w:r>
          </w:p>
        </w:tc>
      </w:tr>
      <w:tr>
        <w:trPr>
          <w:trHeight w:hRule="exact" w:val="452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08-24-89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8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Without any physical evidence linking Woidtke to the crime, a judge convicted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 of murdering Cardenas. Woidtke was to be sentenced on Sept. 28.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12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156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09-20-89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posed as a home buyer from Springfield and entered a woman's home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near Belleville, which was for sale by a Realtor. The woman showed Anderson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around. He wore a baseball cap and carried a bag slung over his arm. He kept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asking to look into a crawl space that led under the home. The woman opened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cover and leaned in as Anderson stood over her. At that moment, a friend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woman walked into her kitchen. Anderson quickly left through the front door. </w:t>
            </w:r>
          </w:p>
        </w:tc>
      </w:tr>
      <w:tr>
        <w:trPr>
          <w:trHeight w:hRule="exact" w:val="468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09-27-89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went to another woman's home. It was also for sale. Again, Anderson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wore a baseball cap and carried a bag. The woman wouldn't let him in. </w:t>
            </w:r>
          </w:p>
        </w:tc>
      </w:tr>
      <w:tr>
        <w:trPr>
          <w:trHeight w:hRule="exact" w:val="277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09-27-89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Hours later, he went to the home of Jolaine Lanman in the Villa Madero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subdivision, just east of Belleville. Prosecutors believe that Anderson posed as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 buyer. The Lanman home was for sale. Jolaine Lanman let Anderson in.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believe that Anderson went through the house and, while looking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bedroom of Lanman's 3-year-son, pulled something out of the bag and struck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Jolaine Lanman in the head. He forced Lanman with a garrote, to write a note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saying that Anderson's three supervisors hit her and bragged about killing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Cardenas. The note also gave the supervisors' license plate numbers. When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husband arrived home soon after Anderson had left, John Lanman found his wife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son underneath his bed. A rope was found around Jolaine's neck; pair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scissors was stuck in her throat. The back of his wife' and son's heads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crushed.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Sept. 28-29,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40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the next two days, as police zeroed in on Anderson, officials feared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lives of his family. Police went to other family members and asked them to try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phoning the Anderson home. No one answered. </w:t>
            </w:r>
          </w:p>
        </w:tc>
      </w:tr>
      <w:tr>
        <w:trPr>
          <w:trHeight w:hRule="exact" w:val="1390"/>
        </w:trPr>
        <w:tc>
          <w:tcPr>
            <w:tcW w:type="dxa" w:w="1204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09-29-89 </w:t>
            </w:r>
          </w:p>
        </w:tc>
        <w:tc>
          <w:tcPr>
            <w:tcW w:type="dxa" w:w="79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forced their way into the home. They took the children out of the home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their night clothes. After talking with police for several minutes, Anderson crept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out of the bedroom, cowering behind his wife. In the house, police found many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weapons and hundreds of newspaper articles, notes and documents about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Cardenas murder and Anderson's former public-aid administrators. Anderson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murdering the Lanmans. </w:t>
            </w:r>
          </w:p>
        </w:tc>
      </w:tr>
      <w:tr>
        <w:trPr>
          <w:trHeight w:hRule="exact" w:val="700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04-17-90 </w:t>
            </w:r>
          </w:p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</w:t>
            </w:r>
          </w:p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Anderson was convicted of two counts of first degree murder for killing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Lanmans. He was spared the death penalty and sentenced to life in prison without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parole. </w:t>
            </w:r>
          </w:p>
        </w:tc>
      </w:tr>
      <w:tr>
        <w:trPr>
          <w:trHeight w:hRule="exact" w:val="3518"/>
        </w:trPr>
        <w:tc>
          <w:tcPr>
            <w:tcW w:type="dxa" w:w="120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60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146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Robert K. Ressler, perhaps the world’s most foremost expert on serial killers.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believes that Anderson is responsible for the killing of the following people: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6.00000000000023" w:type="dxa"/>
            </w:tblPr>
            <w:tblGrid>
              <w:gridCol w:w="3430"/>
              <w:gridCol w:w="3430"/>
            </w:tblGrid>
            <w:tr>
              <w:trPr>
                <w:trHeight w:hRule="exact" w:val="2272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70" w:after="0"/>
                    <w:ind w:left="0" w:right="132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458" w:after="0"/>
                    <w:ind w:left="0" w:right="132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228" w:after="0"/>
                    <w:ind w:left="0" w:right="132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460" w:after="0"/>
                    <w:ind w:left="0" w:right="132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6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98" w:after="0"/>
                    <w:ind w:left="13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Elizabeth K. West, a 14-year old freshman at the Belleville Township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High school, who was found dead on May 5, 1978.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208" w:after="0"/>
                    <w:ind w:left="1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Ruth Ann Jany, 21-year old girl whose body was found in July 1979. </w:t>
                  </w:r>
                </w:p>
                <w:p>
                  <w:pPr>
                    <w:autoSpaceDN w:val="0"/>
                    <w:autoSpaceDE w:val="0"/>
                    <w:widowControl/>
                    <w:spacing w:line="232" w:lineRule="exact" w:before="242" w:after="0"/>
                    <w:ind w:left="1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A still unidentified women thought to be 18 to 23 years old whose body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was found in September of 1986 </w:t>
                  </w:r>
                </w:p>
                <w:p>
                  <w:pPr>
                    <w:autoSpaceDN w:val="0"/>
                    <w:autoSpaceDE w:val="0"/>
                    <w:widowControl/>
                    <w:spacing w:line="268" w:lineRule="exact" w:before="206" w:after="0"/>
                    <w:ind w:left="1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Kristina Polvolish, 19, who was discovered in July of 1987.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2" w:lineRule="exact" w:before="156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Gregory R. Bowman, 47, has spent 20 year of a life sentence in prison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West and Jany murders.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Convicted of 2, suspected of 3-7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Illinois (Bellville, St. Clair County) </w:t>
            </w:r>
          </w:p>
        </w:tc>
      </w:tr>
      <w:tr>
        <w:trPr>
          <w:trHeight w:hRule="exact" w:val="220"/>
        </w:trPr>
        <w:tc>
          <w:tcPr>
            <w:tcW w:type="dxa" w:w="352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Organized, paranoid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3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24, 1951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Canton, Ohio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Only Child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parents, and grandmother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Loner who did not date, an almost invisible student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Didn’t have many friends, loner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reported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Dairy farmer who later became a miner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B.A., Graduated from Illinois State University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Regularly made Dean’s List in college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Sheriff’s deputy at the St. Clair County Jail, and a jail guard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four different jobs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Allstate Insurance as a claims adjuster, Sheriff, Jail Guard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Caseworker for Dept. of Public Aid </w:t>
            </w:r>
          </w:p>
        </w:tc>
      </w:tr>
      <w:tr>
        <w:trPr>
          <w:trHeight w:hRule="exact" w:val="34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Spouse, mother, girl friend, self, friend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Poisoned a supervisor’s dog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47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Psychotic personality, paranoid, passive-aggressive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manipulator, obsessive-compulsive behavior </w:t>
            </w:r>
          </w:p>
        </w:tc>
      </w:tr>
      <w:tr>
        <w:trPr>
          <w:trHeight w:hRule="exact" w:val="4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47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Disorderly conduct, Impersonating a police officer, Assault,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Misdemeanor count of disorderly conduct </w:t>
            </w:r>
          </w:p>
        </w:tc>
      </w:tr>
      <w:tr>
        <w:trPr>
          <w:trHeight w:hRule="exact" w:val="468"/>
        </w:trPr>
        <w:tc>
          <w:tcPr>
            <w:tcW w:type="dxa" w:w="3528"/>
            <w:tcBorders>
              <w:start w:sz="3.199999999999932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28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time after minor crimes and misdemeanors but always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released, in jail since 1989 for one murder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briefly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Believed to have killed 5 prior to convicted murder </w:t>
            </w:r>
          </w:p>
        </w:tc>
      </w:tr>
      <w:tr>
        <w:trPr>
          <w:trHeight w:hRule="exact" w:val="4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Known, 1 Questionable, 4 Suspected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Women, children, Newspaper reporter,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Women, 1 young male, and one unborn child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Younger </w:t>
            </w:r>
          </w:p>
        </w:tc>
      </w:tr>
      <w:tr>
        <w:trPr>
          <w:trHeight w:hRule="exact" w:val="468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Strangled, and possibly one cut throat, looped rope around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neck, beat, stabbed, garrote.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lust, disorganized thrill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same area, murders got closer to Anderson’s home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If any were used, he brought them with him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Moved to overgrown creeks and land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 29, 1989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17, 1990 </w:t>
            </w:r>
          </w:p>
        </w:tc>
      </w:tr>
      <w:tr>
        <w:trPr>
          <w:trHeight w:hRule="exact" w:val="220"/>
        </w:trPr>
        <w:tc>
          <w:tcPr>
            <w:tcW w:type="dxa" w:w="3528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2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sentence without parole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because one juror didn’t believe in the death penalty </w:t>
            </w:r>
          </w:p>
        </w:tc>
      </w:tr>
      <w:tr>
        <w:trPr>
          <w:trHeight w:hRule="exact" w:val="47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Solitary confinement in Menard Correctional Center near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Chester, Illinois.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549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4" w:val="left"/>
                <w:tab w:pos="3958" w:val="left"/>
              </w:tabs>
              <w:autoSpaceDE w:val="0"/>
              <w:widowControl/>
              <w:spacing w:line="410" w:lineRule="exact" w:before="0" w:after="0"/>
              <w:ind w:left="104" w:right="432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Busch A.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Deadly Deception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(book)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Franklin, D. E. and Jokovac, L. (1989).  St. Louis Post-Dispatch.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Bellville man is charged in murder of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woman, boy.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Sept. 30. </w:t>
            </w:r>
          </w:p>
          <w:p>
            <w:pPr>
              <w:autoSpaceDN w:val="0"/>
              <w:autoSpaceDE w:val="0"/>
              <w:widowControl/>
              <w:spacing w:line="268" w:lineRule="exact" w:before="19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St. Louis Post Dispatch. (1998).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Chronology of the Audrey Cardenas Case.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8. </w:t>
            </w:r>
          </w:p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458" w:lineRule="exact" w:before="2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Tuft, C. and Smith, B. (1999).  St. Louis Post-Dispatch.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Convict fits pattern of a serial killer; Dale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Anderson murdered others, leading expert believes who killed Audrey Cardenas?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Feb. 21. </w:t>
            </w:r>
          </w:p>
          <w:p>
            <w:pPr>
              <w:autoSpaceDN w:val="0"/>
              <w:tabs>
                <w:tab w:pos="354" w:val="left"/>
              </w:tabs>
              <w:autoSpaceDE w:val="0"/>
              <w:widowControl/>
              <w:spacing w:line="460" w:lineRule="exact" w:before="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Tuft, C. (1998). St. Louis Post-Dispatch.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Who killed Audrey Cardenas?: Dale Anderson; paranoia, rage,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and revenge led to life in prison. Who killed Audrey Cardenas?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29.  </w:t>
            </w:r>
          </w:p>
          <w:p>
            <w:pPr>
              <w:autoSpaceDN w:val="0"/>
              <w:autoSpaceDE w:val="0"/>
              <w:widowControl/>
              <w:spacing w:line="460" w:lineRule="exact" w:before="14" w:after="0"/>
              <w:ind w:left="104" w:right="316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  <w:u w:val="single"/>
              </w:rPr>
              <w:t>Website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0"/>
                <w:u w:val="single"/>
              </w:rPr>
              <w:t>http://www.crimezzz.net/serialkillers/A/ANDERSON_dale_r.htm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