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2374"/>
        <w:gridCol w:w="2374"/>
        <w:gridCol w:w="2374"/>
        <w:gridCol w:w="2374"/>
      </w:tblGrid>
      <w:tr>
        <w:trPr>
          <w:trHeight w:hRule="exact" w:val="3566"/>
        </w:trPr>
        <w:tc>
          <w:tcPr>
            <w:tcW w:type="dxa" w:w="448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2" w:val="left"/>
              </w:tabs>
              <w:autoSpaceDE w:val="0"/>
              <w:widowControl/>
              <w:spacing w:line="548" w:lineRule="exact" w:before="11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48"/>
              </w:rPr>
              <w:t xml:space="preserve">Amy Archer-Gilligan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48"/>
              </w:rPr>
              <w:t xml:space="preserve">“Sister” </w:t>
            </w:r>
          </w:p>
        </w:tc>
        <w:tc>
          <w:tcPr>
            <w:tcW w:type="dxa" w:w="49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9800" cy="22580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2580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9468"/>
            <w:gridSpan w:val="4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2016" w:right="201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Scott Reynolds, Meghan Somerville, &amp; Ashley Stevens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600" w:right="360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1873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Born in Litchfield, CT to James Duggan and Mary Kennedy Duggan.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1890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Amy attended New Britain Normal School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1896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Marries James Archer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1898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Amy gives birth to a daughter named Mary Archer. </w:t>
            </w:r>
          </w:p>
        </w:tc>
      </w:tr>
      <w:tr>
        <w:trPr>
          <w:trHeight w:hRule="exact" w:val="560"/>
        </w:trPr>
        <w:tc>
          <w:tcPr>
            <w:tcW w:type="dxa" w:w="131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1901 </w:t>
            </w:r>
          </w:p>
        </w:tc>
        <w:tc>
          <w:tcPr>
            <w:tcW w:type="dxa" w:w="7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Amy and James moved into the home of John D. Seymour in Newington,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CT, to take care of him.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1904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John Seymour died. Seymour’s heirs turned the house into a home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elderly which was run by Amy and James. </w:t>
            </w:r>
          </w:p>
        </w:tc>
      </w:tr>
      <w:tr>
        <w:trPr>
          <w:trHeight w:hRule="exact" w:val="840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1907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Amy and James moved into Windsor, Connecticut, and purchased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redbrick house that they turned into the Archer Home for the Elderly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Infirmed. </w:t>
            </w:r>
          </w:p>
        </w:tc>
      </w:tr>
      <w:tr>
        <w:trPr>
          <w:trHeight w:hRule="exact" w:val="1112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1910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-James Archer died suddenly from Bright’s disease. Amy had taken out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insurance policy weeks prior to his death.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-The Archer home began experiencing financial problems after James’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death.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1911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81-year-old Hilton Griffin died of “general debility and old age” </w:t>
            </w:r>
          </w:p>
        </w:tc>
      </w:tr>
      <w:tr>
        <w:trPr>
          <w:trHeight w:hRule="exact" w:val="542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1912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39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Franklin Andrews entered the Archer home.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Amy had 10 residents and an additional 15 deaths.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58" w:right="1416" w:bottom="1280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2374"/>
        <w:gridCol w:w="2374"/>
        <w:gridCol w:w="2374"/>
        <w:gridCol w:w="2374"/>
      </w:tblGrid>
      <w:tr>
        <w:trPr>
          <w:trHeight w:hRule="exact" w:val="113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1913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-Michael Gilligan moved into the Archer home during the summer,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57-years old and in perfect health.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November 25, Amy Archer became Mrs. Amy Archer-Gilligan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marrying Michael Gilligan. </w:t>
            </w:r>
          </w:p>
        </w:tc>
      </w:tr>
      <w:tr>
        <w:trPr>
          <w:trHeight w:hRule="exact" w:val="332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1914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January 6, Amy sat down by a dim light in her bedroom and wrote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Franklin Andrews a letter.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-Second week of February, W.H. Mason’s registry of poisons recorded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purchase by Amy of ten ounces of arsenic.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Michael Gilligan dies.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-In March, Amy put in a claim at the court against the Gilligan estate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$1500, alongside several other businesses looking to divide Michael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Gilligan’s $4500 worth of assets.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May 29, Franklin Andrews dies at the Archer Home.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June 11, Alice and Loren Gowdy signed a life contract with Amy Archer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$1000.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December 3, Alice Gowdy died at the Archer Home. </w:t>
            </w:r>
          </w:p>
        </w:tc>
      </w:tr>
      <w:tr>
        <w:trPr>
          <w:trHeight w:hRule="exact" w:val="166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1916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43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Maud Lynch died at the age of 33 in the Archer Home.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09 – Several articles appear in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Hartford Courant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about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“murder factory” and the number of deaths at the home.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Courant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been tipped by Nellie Pierce, the sister of victim Franklin Andrews.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Amy is arrested on murder charges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July 13 – Amy is charged with murder in the first degree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1917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June 18 - Trial begins.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June 23 - Amy takes the stand for her own defense. </w:t>
            </w:r>
          </w:p>
        </w:tc>
      </w:tr>
      <w:tr>
        <w:trPr>
          <w:trHeight w:hRule="exact" w:val="56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1918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Amy first spent time in the prison, then later was moved to a mental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hospital where she spent the remainder of her life. </w:t>
            </w:r>
          </w:p>
        </w:tc>
      </w:tr>
      <w:tr>
        <w:trPr>
          <w:trHeight w:hRule="exact" w:val="836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1919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46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Amy appeals conviction and is granted a new trial. This time she pled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guilty by reason of insanity. She is found guilty of second-degree murder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the death of Franklin Andrews and is sentenced to life in prison.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1924 </w:t>
            </w:r>
          </w:p>
        </w:tc>
        <w:tc>
          <w:tcPr>
            <w:tcW w:type="dxa" w:w="7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early July, Amy was declared insane. </w:t>
            </w:r>
          </w:p>
        </w:tc>
      </w:tr>
      <w:tr>
        <w:trPr>
          <w:trHeight w:hRule="exact" w:val="290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131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04/23/1962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89 </w:t>
            </w:r>
          </w:p>
        </w:tc>
        <w:tc>
          <w:tcPr>
            <w:tcW w:type="dxa" w:w="744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Amy Archer-Gilligan dies in her hospital bed of natural causes </w:t>
            </w:r>
          </w:p>
        </w:tc>
      </w:tr>
      <w:tr>
        <w:trPr>
          <w:trHeight w:hRule="exact" w:val="378"/>
        </w:trPr>
        <w:tc>
          <w:tcPr>
            <w:tcW w:type="dxa" w:w="9468"/>
            <w:gridSpan w:val="4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General Information </w:t>
            </w:r>
          </w:p>
        </w:tc>
      </w:tr>
      <w:tr>
        <w:trPr>
          <w:trHeight w:hRule="exact" w:val="286"/>
        </w:trPr>
        <w:tc>
          <w:tcPr>
            <w:tcW w:type="dxa" w:w="518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Female </w:t>
            </w:r>
          </w:p>
        </w:tc>
      </w:tr>
      <w:tr>
        <w:trPr>
          <w:trHeight w:hRule="exact" w:val="288"/>
        </w:trPr>
        <w:tc>
          <w:tcPr>
            <w:tcW w:type="dxa" w:w="518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White </w:t>
            </w:r>
          </w:p>
        </w:tc>
      </w:tr>
      <w:tr>
        <w:trPr>
          <w:trHeight w:hRule="exact" w:val="284"/>
        </w:trPr>
        <w:tc>
          <w:tcPr>
            <w:tcW w:type="dxa" w:w="518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5-48 </w:t>
            </w:r>
          </w:p>
        </w:tc>
      </w:tr>
      <w:tr>
        <w:trPr>
          <w:trHeight w:hRule="exact" w:val="286"/>
        </w:trPr>
        <w:tc>
          <w:tcPr>
            <w:tcW w:type="dxa" w:w="518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Country where killing occurred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United States </w:t>
            </w:r>
          </w:p>
        </w:tc>
      </w:tr>
      <w:tr>
        <w:trPr>
          <w:trHeight w:hRule="exact" w:val="288"/>
        </w:trPr>
        <w:tc>
          <w:tcPr>
            <w:tcW w:type="dxa" w:w="518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States where killing occurred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Connecticut </w:t>
            </w:r>
          </w:p>
        </w:tc>
      </w:tr>
      <w:tr>
        <w:trPr>
          <w:trHeight w:hRule="exact" w:val="284"/>
        </w:trPr>
        <w:tc>
          <w:tcPr>
            <w:tcW w:type="dxa" w:w="518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Cities where killing occurred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Windsor </w:t>
            </w:r>
          </w:p>
        </w:tc>
      </w:tr>
      <w:tr>
        <w:trPr>
          <w:trHeight w:hRule="exact" w:val="284"/>
        </w:trPr>
        <w:tc>
          <w:tcPr>
            <w:tcW w:type="dxa" w:w="518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killer </w:t>
            </w:r>
          </w:p>
        </w:tc>
        <w:tc>
          <w:tcPr>
            <w:tcW w:type="dxa" w:w="4288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Gain Killer: Lethal Caretaker </w:t>
            </w:r>
          </w:p>
        </w:tc>
      </w:tr>
      <w:tr>
        <w:trPr>
          <w:trHeight w:hRule="exact" w:val="288"/>
        </w:trPr>
        <w:tc>
          <w:tcPr>
            <w:tcW w:type="dxa" w:w="518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Height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5’3” </w:t>
            </w:r>
          </w:p>
        </w:tc>
      </w:tr>
      <w:tr>
        <w:trPr>
          <w:trHeight w:hRule="exact" w:val="378"/>
        </w:trPr>
        <w:tc>
          <w:tcPr>
            <w:tcW w:type="dxa" w:w="946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Childhood Information </w:t>
            </w:r>
          </w:p>
        </w:tc>
      </w:tr>
      <w:tr>
        <w:trPr>
          <w:trHeight w:hRule="exact" w:val="286"/>
        </w:trPr>
        <w:tc>
          <w:tcPr>
            <w:tcW w:type="dxa" w:w="518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birth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October 1873 </w:t>
            </w:r>
          </w:p>
        </w:tc>
      </w:tr>
      <w:tr>
        <w:trPr>
          <w:trHeight w:hRule="exact" w:val="284"/>
        </w:trPr>
        <w:tc>
          <w:tcPr>
            <w:tcW w:type="dxa" w:w="518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Litchfield, Connecticut </w:t>
            </w:r>
          </w:p>
        </w:tc>
      </w:tr>
      <w:tr>
        <w:trPr>
          <w:trHeight w:hRule="exact" w:val="270"/>
        </w:trPr>
        <w:tc>
          <w:tcPr>
            <w:tcW w:type="dxa" w:w="518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order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4" w:right="1416" w:bottom="772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748"/>
        <w:gridCol w:w="4748"/>
      </w:tblGrid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siblings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XYY?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Raised by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Both parents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category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Parent’s marital status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Married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Did serial killer spend time in an orphanage?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Did serial killer spend time in a foster home?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Was serial killer ever raised by a relative?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Did serial killer live with a step-parent?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Family event 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family event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Problems in school?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Teased while in school?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attractive?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 defect? </w:t>
            </w:r>
          </w:p>
        </w:tc>
        <w:tc>
          <w:tcPr>
            <w:tcW w:type="dxa" w:w="428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Speech defect?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Head injury?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abused?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Psychologically abused?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Sexually abused?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Father’s occupation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first sexual experience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when first had intercourse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Mother’s occupation </w:t>
            </w:r>
          </w:p>
        </w:tc>
        <w:tc>
          <w:tcPr>
            <w:tcW w:type="dxa" w:w="428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 abused drugs/alcohol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 abused drugs/alcohol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4"/>
        </w:trPr>
        <w:tc>
          <w:tcPr>
            <w:tcW w:type="dxa" w:w="9468"/>
            <w:gridSpan w:val="2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Cognitive Ability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grade in school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degree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Grades in school </w:t>
            </w:r>
          </w:p>
        </w:tc>
        <w:tc>
          <w:tcPr>
            <w:tcW w:type="dxa" w:w="428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IQ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Source of IQ information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96"/>
        </w:trPr>
        <w:tc>
          <w:tcPr>
            <w:tcW w:type="dxa" w:w="9468"/>
            <w:gridSpan w:val="2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Work History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Served in the military?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Applied for job as a cop?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Worked in law enforcement?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Fired from jobs?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2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Types of jobs worked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Worked as a caretaker of patients at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home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Employment status during series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Self-employed </w:t>
            </w:r>
          </w:p>
        </w:tc>
      </w:tr>
      <w:tr>
        <w:trPr>
          <w:trHeight w:hRule="exact" w:val="34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Relationships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 preference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Heterosexual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Marital status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Remarried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children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  <w:tr>
        <w:trPr>
          <w:trHeight w:hRule="exact" w:val="26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Lives with his children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730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748"/>
        <w:gridCol w:w="4748"/>
      </w:tblGrid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Living with 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Spouse </w:t>
            </w:r>
          </w:p>
        </w:tc>
      </w:tr>
      <w:tr>
        <w:trPr>
          <w:trHeight w:hRule="exact" w:val="360"/>
        </w:trPr>
        <w:tc>
          <w:tcPr>
            <w:tcW w:type="dxa" w:w="946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Triad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Animal torture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 setting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Bed wetting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946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Psychological Information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drugs?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alcohol?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Been to a psychologist (prior to killing)?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Time in forensic hospital (prior to killing)?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Diagnosis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4"/>
        </w:trPr>
        <w:tc>
          <w:tcPr>
            <w:tcW w:type="dxa" w:w="946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4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Criminal History (Prior to the series)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Committed previous crimes?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Spent time in jail? </w:t>
            </w:r>
          </w:p>
        </w:tc>
        <w:tc>
          <w:tcPr>
            <w:tcW w:type="dxa" w:w="428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Spent time in prison?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prior to series?  Age?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9468"/>
            <w:gridSpan w:val="2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Serial Killing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5-48 </w:t>
            </w:r>
          </w:p>
        </w:tc>
      </w:tr>
      <w:tr>
        <w:trPr>
          <w:trHeight w:hRule="exact" w:val="564"/>
        </w:trPr>
        <w:tc>
          <w:tcPr>
            <w:tcW w:type="dxa" w:w="518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Victim type </w:t>
            </w:r>
          </w:p>
        </w:tc>
        <w:tc>
          <w:tcPr>
            <w:tcW w:type="dxa" w:w="428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Strangers that lived in her home that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took care of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age at start of series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first kill in series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1908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final kill in series </w:t>
            </w:r>
          </w:p>
        </w:tc>
        <w:tc>
          <w:tcPr>
            <w:tcW w:type="dxa" w:w="428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1916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Gender of victims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Male and female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of victims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White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victims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Varied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victim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Patients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Method of killing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Poison (arsenic)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Weapon </w:t>
            </w:r>
          </w:p>
        </w:tc>
        <w:tc>
          <w:tcPr>
            <w:tcW w:type="dxa" w:w="428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Was gun used?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Did killer have a partner?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0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Name of partner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of partner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Relationship of partner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serial killer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Gain Killer- Lethal Caretaker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How close did killer live?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Lived at the home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of first contact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Archer Home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of killing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Archer Home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victim?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killer? </w:t>
            </w:r>
          </w:p>
        </w:tc>
        <w:tc>
          <w:tcPr>
            <w:tcW w:type="dxa" w:w="4288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Victim abducted or killed at contact?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66"/>
        </w:trPr>
        <w:tc>
          <w:tcPr>
            <w:tcW w:type="dxa" w:w="946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Behavior During Crimes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812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748"/>
        <w:gridCol w:w="4748"/>
      </w:tblGrid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Rape?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Tortured victims?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Stalked victims?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Overkill?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Quick &amp; efficient?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Used blindfold?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Bound the victims?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946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Death Behavior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with the body?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Mutilated body?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Ate part of the body?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Drank victim’s blood?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Posed the body?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body part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personal item </w:t>
            </w:r>
          </w:p>
        </w:tc>
        <w:tc>
          <w:tcPr>
            <w:tcW w:type="dxa" w:w="428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Robbed victim or location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4"/>
        </w:trPr>
        <w:tc>
          <w:tcPr>
            <w:tcW w:type="dxa" w:w="946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Disposal of Body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no attempt to hide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hidden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buried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no attempt to hide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buried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Cut-op and disposed of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too home </w:t>
            </w:r>
          </w:p>
        </w:tc>
        <w:tc>
          <w:tcPr>
            <w:tcW w:type="dxa" w:w="428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Sentencing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killer arrested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1916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convicted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1919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Sentence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Life imprisonment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executed?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2"/>
        </w:trPr>
        <w:tc>
          <w:tcPr>
            <w:tcW w:type="dxa" w:w="5180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Did killer plead NGRI? </w:t>
            </w:r>
          </w:p>
        </w:tc>
        <w:tc>
          <w:tcPr>
            <w:tcW w:type="dxa" w:w="428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No, but she was sent to a mental facility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her conviction </w:t>
            </w:r>
          </w:p>
        </w:tc>
      </w:tr>
      <w:tr>
        <w:trPr>
          <w:trHeight w:hRule="exact" w:val="288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Was the NGRI plea successful?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Did serial killer confess?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Name and state of prison </w:t>
            </w:r>
          </w:p>
        </w:tc>
        <w:tc>
          <w:tcPr>
            <w:tcW w:type="dxa" w:w="428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Wethersfield Prison, Connecticut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committed suicide?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killed in prison?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518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 of death </w:t>
            </w:r>
          </w:p>
        </w:tc>
        <w:tc>
          <w:tcPr>
            <w:tcW w:type="dxa" w:w="4288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April 23, 1962 at age of 89 </w:t>
            </w:r>
          </w:p>
        </w:tc>
      </w:tr>
      <w:tr>
        <w:trPr>
          <w:trHeight w:hRule="exact" w:val="266"/>
        </w:trPr>
        <w:tc>
          <w:tcPr>
            <w:tcW w:type="dxa" w:w="51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Cause of death </w:t>
            </w:r>
          </w:p>
        </w:tc>
        <w:tc>
          <w:tcPr>
            <w:tcW w:type="dxa" w:w="42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Natural causes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1440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9496"/>
      </w:tblGrid>
      <w:tr>
        <w:trPr>
          <w:trHeight w:hRule="exact" w:val="5512"/>
        </w:trPr>
        <w:tc>
          <w:tcPr>
            <w:tcW w:type="dxa" w:w="9468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4" w:lineRule="exact" w:before="0" w:after="0"/>
              <w:ind w:left="104" w:right="864" w:firstLine="406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Books: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Phelps, M. W.  (2010).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 devil's rooming house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Guilford, Connecticut: Lyons Press. </w:t>
            </w:r>
          </w:p>
          <w:p>
            <w:pPr>
              <w:autoSpaceDN w:val="0"/>
              <w:autoSpaceDE w:val="0"/>
              <w:widowControl/>
              <w:spacing w:line="504" w:lineRule="exact" w:before="62" w:after="0"/>
              <w:ind w:left="104" w:right="273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Websites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http://crime.about.com/od/murder/p/gilligan.htm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http://en.wikipedia.org/wiki/Amy_Archer-Gilligan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http://www.nydailynews.com/news/ny_crime/2010/01/17/2010-01-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17_comedy_and_killing_truth_to_arsenic__old_lace.html?page=1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http://www.worldlingo.com/ma/enwiki/en/Amy_Archer-Gilligan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http://www.mentalfloss.com/blogs/archives/49095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16" w:bottom="1440" w:left="13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