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8200" w:val="left"/>
        </w:tabs>
        <w:autoSpaceDE w:val="0"/>
        <w:widowControl/>
        <w:spacing w:line="266" w:lineRule="exact" w:before="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Buono, Angelo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http://maamodt.asp.radford.edu/Buono, Angelo.htm</w:t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4058920</wp:posOffset>
            </wp:positionH>
            <wp:positionV relativeFrom="page">
              <wp:posOffset>721360</wp:posOffset>
            </wp:positionV>
            <wp:extent cx="2218690" cy="2628148"/>
            <wp:wrapNone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8690" cy="2628148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533400</wp:posOffset>
            </wp:positionH>
            <wp:positionV relativeFrom="page">
              <wp:posOffset>533400</wp:posOffset>
            </wp:positionV>
            <wp:extent cx="6705600" cy="8877300"/>
            <wp:wrapNone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88773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40" w:lineRule="exact" w:before="2642" w:after="0"/>
        <w:ind w:left="1008" w:right="7488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FF"/>
          <w:sz w:val="28"/>
        </w:rPr>
        <w:t xml:space="preserve">With Kenneth Bianchi, known as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FF"/>
          <w:sz w:val="28"/>
        </w:rPr>
        <w:t>the</w:t>
      </w:r>
      <w:r>
        <w:rPr>
          <w:rFonts w:ascii="TimesNewRomanPS" w:hAnsi="TimesNewRomanPS" w:eastAsia="TimesNewRomanPS"/>
          <w:b w:val="0"/>
          <w:i/>
          <w:color w:val="0000FF"/>
          <w:sz w:val="28"/>
        </w:rPr>
        <w:t>“Hillside Stranglers”</w:t>
      </w:r>
    </w:p>
    <w:p>
      <w:pPr>
        <w:autoSpaceDN w:val="0"/>
        <w:autoSpaceDE w:val="0"/>
        <w:widowControl/>
        <w:spacing w:line="278" w:lineRule="exact" w:before="2026" w:after="0"/>
        <w:ind w:left="3024" w:right="302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7F00"/>
          <w:sz w:val="24"/>
        </w:rPr>
        <w:t xml:space="preserve">Information summarized by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>Jennifer Cable, Travis Hall, Brittney Hawks Meredith Hornsby,</w:t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 Amanda Howe</w:t>
      </w:r>
    </w:p>
    <w:p>
      <w:pPr>
        <w:autoSpaceDN w:val="0"/>
        <w:autoSpaceDE w:val="0"/>
        <w:widowControl/>
        <w:spacing w:line="278" w:lineRule="exact" w:before="284" w:after="0"/>
        <w:ind w:left="2304" w:right="2304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7F00"/>
          <w:sz w:val="24"/>
        </w:rPr>
        <w:t xml:space="preserve">Serial killer researched by </w:t>
      </w:r>
      <w:r>
        <w:br/>
      </w:r>
      <w:r>
        <w:rPr>
          <w:rFonts w:ascii="TimesNewRomanPS" w:hAnsi="TimesNewRomanPS" w:eastAsia="TimesNewRomanPS"/>
          <w:b w:val="0"/>
          <w:i/>
          <w:color w:val="000000"/>
          <w:sz w:val="24"/>
        </w:rPr>
        <w:t xml:space="preserve">Kathy Futrell, Sean Reardon, Lauren Sade, Aaron Shank, Brandon Torrence </w:t>
      </w:r>
    </w:p>
    <w:p>
      <w:pPr>
        <w:autoSpaceDN w:val="0"/>
        <w:autoSpaceDE w:val="0"/>
        <w:widowControl/>
        <w:spacing w:line="230" w:lineRule="exact" w:before="282" w:after="468"/>
        <w:ind w:left="5040" w:right="5040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Department of Psychology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Radford University </w:t>
      </w:r>
      <w:r>
        <w:br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Radford, V </w:t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A  24142-6946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060"/>
        <w:gridCol w:w="3060"/>
        <w:gridCol w:w="3060"/>
        <w:gridCol w:w="3060"/>
      </w:tblGrid>
      <w:tr>
        <w:trPr>
          <w:trHeight w:hRule="exact" w:val="490"/>
        </w:trPr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888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 of 9</w:t>
            </w:r>
          </w:p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80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Date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364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Age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2" w:lineRule="exact" w:before="60" w:after="0"/>
              <w:ind w:left="0" w:right="3572" w:firstLine="0"/>
              <w:jc w:val="righ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Life Event</w:t>
            </w:r>
          </w:p>
        </w:tc>
      </w:tr>
      <w:tr>
        <w:trPr>
          <w:trHeight w:hRule="exact" w:val="380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5, 1934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0" w:right="5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0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2" w:after="0"/>
              <w:ind w:left="40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 Buono is born in Rochester, New York.</w:t>
            </w:r>
          </w:p>
        </w:tc>
      </w:tr>
      <w:tr>
        <w:trPr>
          <w:trHeight w:hRule="exact" w:val="468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1939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4" w:after="0"/>
              <w:ind w:left="0" w:right="508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400" w:right="144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his parents divorce, Angelo moves to Glendale, California with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mother Jenny, and his sister Cecilia.</w:t>
            </w:r>
          </w:p>
        </w:tc>
      </w:tr>
      <w:tr>
        <w:trPr>
          <w:trHeight w:hRule="exact" w:val="1392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1948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70" w:after="0"/>
              <w:ind w:left="0" w:right="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14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 boasts to his friends about sodomizing and raping girls.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400" w:right="129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idolizes Caryl Chessman, a notorious rapist known as the “red light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bandit”.  He considers Chessman to be his hero even though he thinks that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Chessman should have killed his victims, instead of just sexually assaulting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them.   He begins calling his mother demeaning names like “whore” and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“cunt”. </w:t>
            </w:r>
          </w:p>
        </w:tc>
      </w:tr>
      <w:tr>
        <w:trPr>
          <w:trHeight w:hRule="exact" w:val="480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1950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0" w:right="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16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400" w:right="172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drops out of school and is arrested several times for larceny.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is sent to reform school but escapes. </w:t>
            </w:r>
          </w:p>
        </w:tc>
      </w:tr>
      <w:tr>
        <w:trPr>
          <w:trHeight w:hRule="exact" w:val="240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1951</w:t>
            </w:r>
          </w:p>
        </w:tc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17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 is recaptured by the California Youth Authority</w:t>
            </w:r>
          </w:p>
        </w:tc>
      </w:tr>
      <w:tr>
        <w:trPr>
          <w:trHeight w:hRule="exact" w:val="480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14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1955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50" w:after="0"/>
              <w:ind w:left="0" w:right="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21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40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impregnates Geraldine Vinal, a 17 year-old girl from his high school.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He  marries Geraldine only to leave her less than a week later.</w:t>
            </w:r>
          </w:p>
        </w:tc>
      </w:tr>
      <w:tr>
        <w:trPr>
          <w:trHeight w:hRule="exact" w:val="705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January 10, 1956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4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Michael Lee Buono, Angelo’s first child, is born.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400" w:right="10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divorces Geraldine and refuses to pay child support.  He also refuses to let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Michael call him “father.”</w:t>
            </w:r>
          </w:p>
        </w:tc>
      </w:tr>
      <w:tr>
        <w:trPr>
          <w:trHeight w:hRule="exact" w:val="475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1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Late 1956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40" w:after="0"/>
              <w:ind w:left="0" w:right="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22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400" w:right="86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Angelo’s second son, Angelo Anthony Buono III, is born.  The child’s mother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Angelo’s current girlfriend, Mary Catherine Castillo.</w:t>
            </w:r>
          </w:p>
        </w:tc>
      </w:tr>
      <w:tr>
        <w:trPr>
          <w:trHeight w:hRule="exact" w:val="247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April 5, 1957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 marries Mary Castillo.</w:t>
            </w:r>
          </w:p>
        </w:tc>
      </w:tr>
      <w:tr>
        <w:trPr>
          <w:trHeight w:hRule="exact" w:val="248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1957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24" w:after="0"/>
              <w:ind w:left="0" w:right="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24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Mary gives birth to their second child Peter (Angelo’s third child).</w:t>
            </w:r>
          </w:p>
        </w:tc>
      </w:tr>
      <w:tr>
        <w:trPr>
          <w:trHeight w:hRule="exact" w:val="244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1958</w:t>
            </w:r>
          </w:p>
        </w:tc>
        <w:tc>
          <w:tcPr>
            <w:tcW w:type="dxa" w:w="3060"/>
            <w:vMerge/>
            <w:tcBorders/>
          </w:tcPr>
          <w:p/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Mary gives birth to their third child Danny (Angelo’s fourth child).</w:t>
            </w:r>
          </w:p>
        </w:tc>
      </w:tr>
      <w:tr>
        <w:trPr>
          <w:trHeight w:hRule="exact" w:val="640"/>
        </w:trPr>
        <w:tc>
          <w:tcPr>
            <w:tcW w:type="dxa" w:w="3060"/>
            <w:vMerge/>
            <w:tcBorders/>
          </w:tcPr>
          <w:p/>
        </w:tc>
        <w:tc>
          <w:tcPr>
            <w:tcW w:type="dxa" w:w="2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26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1960</w:t>
            </w:r>
          </w:p>
        </w:tc>
        <w:tc>
          <w:tcPr>
            <w:tcW w:type="dxa" w:w="1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0" w:right="46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26</w:t>
            </w:r>
          </w:p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40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Mary gives birth to their fourth son Louis (Angelo’s fifth child).</w:t>
            </w:r>
          </w:p>
        </w:tc>
      </w:tr>
      <w:tr>
        <w:trPr>
          <w:trHeight w:hRule="exact" w:val="646"/>
        </w:trPr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3060"/>
            <w:vMerge/>
            <w:tcBorders/>
          </w:tcPr>
          <w:p/>
        </w:tc>
        <w:tc>
          <w:tcPr>
            <w:tcW w:type="dxa" w:w="7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98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9/16/2012 3:29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Buono, Angelo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http://maamodt.asp.radford.edu/Buono, Angelo.htm</w:t>
            </w:r>
          </w:p>
        </w:tc>
      </w:tr>
    </w:tbl>
    <w:p>
      <w:pPr>
        <w:autoSpaceDN w:val="0"/>
        <w:autoSpaceDE w:val="0"/>
        <w:widowControl/>
        <w:spacing w:line="4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2.0" w:type="dxa"/>
      </w:tblPr>
      <w:tblGrid>
        <w:gridCol w:w="4080"/>
        <w:gridCol w:w="4080"/>
        <w:gridCol w:w="4080"/>
      </w:tblGrid>
      <w:tr>
        <w:trPr>
          <w:trHeight w:hRule="exact" w:val="468"/>
        </w:trPr>
        <w:tc>
          <w:tcPr>
            <w:tcW w:type="dxa" w:w="2350"/>
            <w:vMerge w:val="restart"/>
            <w:tcBorders>
              <w:start w:sz="6.399999999999977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1962</w:t>
            </w:r>
          </w:p>
        </w:tc>
        <w:tc>
          <w:tcPr>
            <w:tcW w:type="dxa" w:w="1686"/>
            <w:vMerge w:val="restart"/>
            <w:tcBorders>
              <w:start w:sz="5.600000000000136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0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28</w:t>
            </w:r>
          </w:p>
        </w:tc>
        <w:tc>
          <w:tcPr>
            <w:tcW w:type="dxa" w:w="6510"/>
            <w:tcBorders>
              <w:start w:sz="5.600000000000136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 gives birth to their fifth child, and first daughter, Grace (Angelo’s sixth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child).</w:t>
            </w:r>
          </w:p>
        </w:tc>
      </w:tr>
      <w:tr>
        <w:trPr>
          <w:trHeight w:hRule="exact" w:val="244"/>
        </w:trPr>
        <w:tc>
          <w:tcPr>
            <w:tcW w:type="dxa" w:w="4080"/>
            <w:vMerge/>
            <w:tcBorders>
              <w:start w:sz="6.399999999999977" w:val="single" w:color="#000000"/>
              <w:end w:sz="5.600000000000136" w:val="single" w:color="#000000"/>
              <w:bottom w:sz="6.399999999999977" w:val="single" w:color="#000000"/>
            </w:tcBorders>
          </w:tcPr>
          <w:p/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399999999999977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 is jailed for five days</w:t>
            </w:r>
          </w:p>
        </w:tc>
      </w:tr>
      <w:tr>
        <w:trPr>
          <w:trHeight w:hRule="exact" w:val="244"/>
        </w:trPr>
        <w:tc>
          <w:tcPr>
            <w:tcW w:type="dxa" w:w="2350"/>
            <w:vMerge w:val="restart"/>
            <w:tcBorders>
              <w:start w:sz="6.399999999999977" w:val="single" w:color="#000000"/>
              <w:top w:sz="6.399999999999977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1964</w:t>
            </w:r>
          </w:p>
        </w:tc>
        <w:tc>
          <w:tcPr>
            <w:tcW w:type="dxa" w:w="1686"/>
            <w:vMerge w:val="restart"/>
            <w:tcBorders>
              <w:start w:sz="5.600000000000136" w:val="single" w:color="#000000"/>
              <w:top w:sz="6.399999999999977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30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 is jailed again, this time for petty theft.</w:t>
            </w:r>
          </w:p>
        </w:tc>
      </w:tr>
      <w:tr>
        <w:trPr>
          <w:trHeight w:hRule="exact" w:val="476"/>
        </w:trPr>
        <w:tc>
          <w:tcPr>
            <w:tcW w:type="dxa" w:w="4080"/>
            <w:vMerge/>
            <w:tcBorders>
              <w:start w:sz="6.399999999999977" w:val="single" w:color="#000000"/>
              <w:top w:sz="6.399999999999977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4080"/>
            <w:vMerge/>
            <w:tcBorders>
              <w:start w:sz="5.600000000000136" w:val="single" w:color="#000000"/>
              <w:top w:sz="6.399999999999977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 is believed to have raped his two year-old daughter, Grace.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(Not enough supporting information was found to elaborate on this event)</w:t>
            </w:r>
          </w:p>
        </w:tc>
      </w:tr>
      <w:tr>
        <w:trPr>
          <w:trHeight w:hRule="exact" w:val="704"/>
        </w:trPr>
        <w:tc>
          <w:tcPr>
            <w:tcW w:type="dxa" w:w="4080"/>
            <w:vMerge/>
            <w:tcBorders>
              <w:start w:sz="6.399999999999977" w:val="single" w:color="#000000"/>
              <w:top w:sz="6.399999999999977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4080"/>
            <w:vMerge/>
            <w:tcBorders>
              <w:start w:sz="5.600000000000136" w:val="single" w:color="#000000"/>
              <w:top w:sz="6.399999999999977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 files for divorce because of Angelo’s perverse sexual desires and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violence.  He shows no concern of the fact that his children had witnessed 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the abuse he inflicted on their mother.</w:t>
            </w:r>
          </w:p>
        </w:tc>
      </w:tr>
      <w:tr>
        <w:trPr>
          <w:trHeight w:hRule="exact" w:val="706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May 1964</w:t>
            </w:r>
          </w:p>
        </w:tc>
        <w:tc>
          <w:tcPr>
            <w:tcW w:type="dxa" w:w="168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29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66" w:firstLine="0"/>
              <w:jc w:val="both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Mary tries to reconcile with Angelo.  He handcuffs her and threatens to kill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shoving a gun into her stomach.  She does not try reconciling with Angelo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again.</w:t>
            </w:r>
          </w:p>
        </w:tc>
      </w:tr>
      <w:tr>
        <w:trPr>
          <w:trHeight w:hRule="exact" w:val="704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1965</w:t>
            </w:r>
          </w:p>
        </w:tc>
        <w:tc>
          <w:tcPr>
            <w:tcW w:type="dxa" w:w="1686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31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moves in with Nanette Campina, a 25 year-old single mother of two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children.  He treats Nanette the same way he had treated Mary.  Nanette doesn’t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leave him for fear that he will kill her if she does.</w:t>
            </w:r>
          </w:p>
        </w:tc>
      </w:tr>
      <w:tr>
        <w:trPr>
          <w:trHeight w:hRule="exact" w:val="1166"/>
        </w:trPr>
        <w:tc>
          <w:tcPr>
            <w:tcW w:type="dxa" w:w="2350"/>
            <w:vMerge w:val="restart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6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1967</w:t>
            </w:r>
          </w:p>
        </w:tc>
        <w:tc>
          <w:tcPr>
            <w:tcW w:type="dxa" w:w="1686"/>
            <w:vMerge w:val="restart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9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33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is arrested for stealing cars and sentenced to one year in prison.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However, because of his large family, the sentence is suspended so that he may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work.</w:t>
            </w:r>
          </w:p>
          <w:p>
            <w:pPr>
              <w:autoSpaceDN w:val="0"/>
              <w:autoSpaceDE w:val="0"/>
              <w:widowControl/>
              <w:spacing w:line="246" w:lineRule="exact" w:before="0" w:after="0"/>
              <w:ind w:left="1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(There are conflicting dates as to when this arrest actually occurred.  Some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sources report it as being 1967 while others report it as 1968)</w:t>
            </w:r>
          </w:p>
        </w:tc>
      </w:tr>
      <w:tr>
        <w:trPr>
          <w:trHeight w:hRule="exact" w:val="546"/>
        </w:trPr>
        <w:tc>
          <w:tcPr>
            <w:tcW w:type="dxa" w:w="4080"/>
            <w:vMerge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4080"/>
            <w:vMerge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84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Nanette gives birth to her and Angelo’s first child together (Angelo’s 7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child),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Tony.</w:t>
            </w:r>
          </w:p>
        </w:tc>
      </w:tr>
      <w:tr>
        <w:trPr>
          <w:trHeight w:hRule="exact" w:val="314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1969</w:t>
            </w:r>
          </w:p>
        </w:tc>
        <w:tc>
          <w:tcPr>
            <w:tcW w:type="dxa" w:w="168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35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Nanette gives birth to their second child together (Angelo’s 8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child), Sam.</w:t>
            </w:r>
          </w:p>
        </w:tc>
      </w:tr>
      <w:tr>
        <w:trPr>
          <w:trHeight w:hRule="exact" w:val="1166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1971</w:t>
            </w:r>
          </w:p>
        </w:tc>
        <w:tc>
          <w:tcPr>
            <w:tcW w:type="dxa" w:w="1686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37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begins to abuse Nanette’s 14 year-old daughter and claims that “she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needs breaking in.”  Angelo brags to his friends about raping the girl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claims that he then turned her over to his sons for their pleasure.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Nanette decides to risk everything to get away from Angelo.  She takes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children and leaves the state.</w:t>
            </w:r>
          </w:p>
        </w:tc>
      </w:tr>
      <w:tr>
        <w:trPr>
          <w:trHeight w:hRule="exact" w:val="474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1972</w:t>
            </w:r>
          </w:p>
        </w:tc>
        <w:tc>
          <w:tcPr>
            <w:tcW w:type="dxa" w:w="168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38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marries Deborah Taylor.  The two never live together, and never bother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to get a divorce.</w:t>
            </w:r>
          </w:p>
        </w:tc>
      </w:tr>
      <w:tr>
        <w:trPr>
          <w:trHeight w:hRule="exact" w:val="1396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1972-1975</w:t>
            </w:r>
          </w:p>
        </w:tc>
        <w:tc>
          <w:tcPr>
            <w:tcW w:type="dxa" w:w="1686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38-41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Angelo’s roommate witnesses him masturbating as he watches school children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with binoculars from their apartment window. Angelo admits to his roommate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that he had forced his sons to rape his daughter and that he had sodomized one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his sons.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(There are conflicting dates as to when Angelo’s confession to his roommate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actually occurred.  Therefore a precise date is not available).</w:t>
            </w:r>
          </w:p>
        </w:tc>
      </w:tr>
      <w:tr>
        <w:trPr>
          <w:trHeight w:hRule="exact" w:val="2084"/>
        </w:trPr>
        <w:tc>
          <w:tcPr>
            <w:tcW w:type="dxa" w:w="2350"/>
            <w:vMerge w:val="restart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1975</w:t>
            </w:r>
          </w:p>
        </w:tc>
        <w:tc>
          <w:tcPr>
            <w:tcW w:type="dxa" w:w="1686"/>
            <w:vMerge w:val="restart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0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41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2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moves into his own place and opens up an upholstering shop in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back.</w:t>
            </w:r>
          </w:p>
          <w:p>
            <w:pPr>
              <w:autoSpaceDN w:val="0"/>
              <w:autoSpaceDE w:val="0"/>
              <w:widowControl/>
              <w:spacing w:line="228" w:lineRule="exact" w:before="40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frequently forces women to perform oral sex on him and often has sex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his sons’ girlfriends.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 has the reputation for being a “stud” and refers to himself as “The Italian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Stallion.”   Many young girls are attracted to Angelo and he begins dating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teenager and gets her pregnant twice. The girl aborts the first child and suffers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miscarriage during the second pregnancy.  She stays loyal to Angelo, but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promiscuous and keeps several other girlfriends at the same time.</w:t>
            </w:r>
          </w:p>
        </w:tc>
      </w:tr>
      <w:tr>
        <w:trPr>
          <w:trHeight w:hRule="exact" w:val="246"/>
        </w:trPr>
        <w:tc>
          <w:tcPr>
            <w:tcW w:type="dxa" w:w="4080"/>
            <w:vMerge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</w:tcPr>
          <w:p/>
        </w:tc>
        <w:tc>
          <w:tcPr>
            <w:tcW w:type="dxa" w:w="4080"/>
            <w:vMerge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5.600000000000364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Angelo’s adoptive cousin, Kenneth Bianchi, moves to L.A. to love with him.</w:t>
            </w:r>
          </w:p>
        </w:tc>
      </w:tr>
      <w:tr>
        <w:trPr>
          <w:trHeight w:hRule="exact" w:val="1164"/>
        </w:trPr>
        <w:tc>
          <w:tcPr>
            <w:tcW w:type="dxa" w:w="235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September 1977</w:t>
            </w:r>
          </w:p>
        </w:tc>
        <w:tc>
          <w:tcPr>
            <w:tcW w:type="dxa" w:w="168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42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and Kenneth discuss the idea of getting young girls to work for them as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prostitutes.  It is Angelo’s idea as a way for them to get money (as they are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short on cash).  They purchase a list of names of men who frequent prostitutes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from Deborah Noble.  Unbeknownst to Angelo and Kenneth, Deborah delivers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 “trick list” and deceives them.</w:t>
            </w:r>
          </w:p>
        </w:tc>
      </w:tr>
      <w:tr>
        <w:trPr>
          <w:trHeight w:hRule="exact" w:val="1396"/>
        </w:trPr>
        <w:tc>
          <w:tcPr>
            <w:tcW w:type="dxa" w:w="235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1977</w:t>
            </w:r>
          </w:p>
        </w:tc>
        <w:tc>
          <w:tcPr>
            <w:tcW w:type="dxa" w:w="1686"/>
            <w:vMerge w:val="restart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43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Deborah Noble and her friend Yolanda Washington deliver the list of men to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Angelo.  Yolanda is 19 years-old, a part-time waitress and a prostitute.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Yolanda tells Angelo that she usually works a particular stretch on Sunset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Boulevard. </w:t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124" w:right="57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and Kenneth soon find out that the list is a fake and seek out to get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revenge for the money they paid. </w:t>
            </w:r>
          </w:p>
        </w:tc>
      </w:tr>
      <w:tr>
        <w:trPr>
          <w:trHeight w:hRule="exact" w:val="474"/>
        </w:trPr>
        <w:tc>
          <w:tcPr>
            <w:tcW w:type="dxa" w:w="235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17,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and Kenneth begin their rampage. They seek out Yolanda Washington,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rape and strangle her in the back seat of Kenneth’s car.</w:t>
            </w:r>
          </w:p>
        </w:tc>
      </w:tr>
    </w:tbl>
    <w:p>
      <w:pPr>
        <w:autoSpaceDN w:val="0"/>
        <w:tabs>
          <w:tab w:pos="10680" w:val="left"/>
        </w:tabs>
        <w:autoSpaceDE w:val="0"/>
        <w:widowControl/>
        <w:spacing w:line="268" w:lineRule="exact" w:before="886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2 of 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9/16/2012 3:29 PM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Buono, Angelo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http://maamodt.asp.radford.edu/Buono, Angelo.htm</w:t>
            </w:r>
          </w:p>
        </w:tc>
      </w:tr>
    </w:tbl>
    <w:p>
      <w:pPr>
        <w:autoSpaceDN w:val="0"/>
        <w:autoSpaceDE w:val="0"/>
        <w:widowControl/>
        <w:spacing w:line="4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2.0" w:type="dxa"/>
      </w:tblPr>
      <w:tblGrid>
        <w:gridCol w:w="4080"/>
        <w:gridCol w:w="4080"/>
        <w:gridCol w:w="4080"/>
      </w:tblGrid>
      <w:tr>
        <w:trPr>
          <w:trHeight w:hRule="exact" w:val="468"/>
        </w:trPr>
        <w:tc>
          <w:tcPr>
            <w:tcW w:type="dxa" w:w="2350"/>
            <w:tcBorders>
              <w:start w:sz="6.399999999999977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18, 1977</w:t>
            </w:r>
          </w:p>
        </w:tc>
        <w:tc>
          <w:tcPr>
            <w:tcW w:type="dxa" w:w="1686"/>
            <w:vMerge w:val="restart"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  <w:tc>
          <w:tcPr>
            <w:tcW w:type="dxa" w:w="6510"/>
            <w:tcBorders>
              <w:start w:sz="5.600000000000136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Washington’s boy is found near Universal City in a cemetery. She still has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fabric around her neck that was used to strangle her.</w:t>
            </w:r>
          </w:p>
        </w:tc>
      </w:tr>
      <w:tr>
        <w:trPr>
          <w:trHeight w:hRule="exact" w:val="474"/>
        </w:trPr>
        <w:tc>
          <w:tcPr>
            <w:tcW w:type="dxa" w:w="2350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2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31,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Victim Two-Judith Miller, a 15 years-old runaway and prostitute.</w:t>
            </w:r>
          </w:p>
        </w:tc>
      </w:tr>
      <w:tr>
        <w:trPr>
          <w:trHeight w:hRule="exact" w:val="474"/>
        </w:trPr>
        <w:tc>
          <w:tcPr>
            <w:tcW w:type="dxa" w:w="2350"/>
            <w:tcBorders>
              <w:start w:sz="6.399999999999977" w:val="single" w:color="#000000"/>
              <w:top w:sz="6.399999999999977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1,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Miller’s body is found with ligature marks on her ankles, wrists, and neck. She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has also been raped.</w:t>
            </w:r>
          </w:p>
        </w:tc>
      </w:tr>
      <w:tr>
        <w:trPr>
          <w:trHeight w:hRule="exact" w:val="246"/>
        </w:trPr>
        <w:tc>
          <w:tcPr>
            <w:tcW w:type="dxa" w:w="2350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5,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Victim Three-Elissa Kastin, a 21 years-old waitress.</w:t>
            </w:r>
          </w:p>
        </w:tc>
      </w:tr>
      <w:tr>
        <w:trPr>
          <w:trHeight w:hRule="exact" w:val="704"/>
        </w:trPr>
        <w:tc>
          <w:tcPr>
            <w:tcW w:type="dxa" w:w="2350"/>
            <w:tcBorders>
              <w:start w:sz="6.399999999999977" w:val="single" w:color="#000000"/>
              <w:top w:sz="6.399999999999977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6,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Kastin’s nude body is found on a highway embankment. She is found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ligature marks similar to those found on Judith Miller.  She has also been raped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sodomized.</w:t>
            </w:r>
          </w:p>
        </w:tc>
      </w:tr>
      <w:tr>
        <w:trPr>
          <w:trHeight w:hRule="exact" w:val="246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9,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Victim Four-Jane King, a 28 year–old aspiring actress.</w:t>
            </w:r>
          </w:p>
        </w:tc>
      </w:tr>
      <w:tr>
        <w:trPr>
          <w:trHeight w:hRule="exact" w:val="244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13,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Victims Five and Six- Sonja Johnson age 14 and Dolly Cepeda age 12.</w:t>
            </w:r>
          </w:p>
        </w:tc>
      </w:tr>
      <w:tr>
        <w:trPr>
          <w:trHeight w:hRule="exact" w:val="1396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55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20,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nine year-old boy finds the bodies of Sonja Johnson and Dolly Cepeda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Highland Park. They too are found nude with ligature marks and had been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raped.</w:t>
            </w:r>
          </w:p>
          <w:p>
            <w:pPr>
              <w:autoSpaceDN w:val="0"/>
              <w:autoSpaceDE w:val="0"/>
              <w:widowControl/>
              <w:spacing w:line="232" w:lineRule="exact" w:before="208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Seven- Kristina Weckler, a 20 year-old college student. She is found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same day with ligature marks on the inner arm and  on her neck.</w:t>
            </w:r>
          </w:p>
        </w:tc>
      </w:tr>
      <w:tr>
        <w:trPr>
          <w:trHeight w:hRule="exact" w:val="1166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23,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Jane King’s body is found near Los Feliz off-ramp on the Golden State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Freeway.  She has been sodomized and strangled.</w:t>
            </w:r>
          </w:p>
          <w:p>
            <w:pPr>
              <w:autoSpaceDN w:val="0"/>
              <w:autoSpaceDE w:val="0"/>
              <w:widowControl/>
              <w:spacing w:line="230" w:lineRule="exact" w:before="14" w:after="0"/>
              <w:ind w:left="12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(sources on the condition of King’s body coincide.  Some say she had been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raped, while others report that the body was so badly deteriorated that rape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could not be definitively determined)</w:t>
            </w:r>
          </w:p>
        </w:tc>
      </w:tr>
      <w:tr>
        <w:trPr>
          <w:trHeight w:hRule="exact" w:val="244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28,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Victim Eight-Lauren Wagner, an 18 year-old student.</w:t>
            </w:r>
          </w:p>
        </w:tc>
      </w:tr>
      <w:tr>
        <w:trPr>
          <w:trHeight w:hRule="exact" w:val="476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29,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Lauren Wagner’s body is found nude, strangled, and with electrical burns on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her palms.  She also has ligature marks on her body and had been raped.</w:t>
            </w:r>
          </w:p>
        </w:tc>
      </w:tr>
      <w:tr>
        <w:trPr>
          <w:trHeight w:hRule="exact" w:val="934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6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December 13, 1977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Nine - Kimberly Martin, an 18 year-old call girl who went by the name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of Donna*.  Her body is found the same day in a vacant lot on a hillside.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*(some sources report Martin’s name as Kimberly Diane Martin, while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others say she went by “Donna”)</w:t>
            </w:r>
          </w:p>
        </w:tc>
      </w:tr>
      <w:tr>
        <w:trPr>
          <w:trHeight w:hRule="exact" w:val="246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January 1978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Angelo’s mother dies.</w:t>
            </w:r>
          </w:p>
        </w:tc>
      </w:tr>
      <w:tr>
        <w:trPr>
          <w:trHeight w:hRule="exact" w:val="1164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February 17, 1978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Victim Ten-Cindy Hudspeth, a 20 year-old college student. Her body is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 the trunk of her car which had been pushed over a cliff. She is also found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nude, raped, and with ligature marks on her body.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2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This is the last murder that Angelo and Kenneth participate in together,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Angelo’s final murder before being arrested and ultimately sent to prison.</w:t>
            </w:r>
          </w:p>
        </w:tc>
      </w:tr>
      <w:tr>
        <w:trPr>
          <w:trHeight w:hRule="exact" w:val="476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22, 1979</w:t>
            </w:r>
          </w:p>
        </w:tc>
        <w:tc>
          <w:tcPr>
            <w:tcW w:type="dxa" w:w="1686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45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Buono is arrested after Kenneth Bianchi tells police of his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Angelo’s involvement in the murders.</w:t>
            </w:r>
          </w:p>
        </w:tc>
      </w:tr>
      <w:tr>
        <w:trPr>
          <w:trHeight w:hRule="exact" w:val="1164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44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July 6, 1981</w:t>
            </w:r>
          </w:p>
        </w:tc>
        <w:tc>
          <w:tcPr>
            <w:tcW w:type="dxa" w:w="1686"/>
            <w:vMerge w:val="restart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376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46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At the preliminary hearing Kenneth Bianchi testifies in court that he does not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know if he was telling the truth or not when he told police of Angelo’s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involvement in the murders.  Due to this unexpected testimony by Bianchi,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Roger Kelly, Buono’s attorney, moves to dismiss all 10 counts of murder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against Angelo and to drop prosecution against him as a Hillside Strangler.</w:t>
            </w:r>
          </w:p>
        </w:tc>
      </w:tr>
      <w:tr>
        <w:trPr>
          <w:trHeight w:hRule="exact" w:val="706"/>
        </w:trPr>
        <w:tc>
          <w:tcPr>
            <w:tcW w:type="dxa" w:w="235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July 21, 1981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Judge Ronald M. George, who had been appointed to hear the Buono case,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denies Kelly’s motion to dismiss the charges against Angelo explaining that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dismissal would not be “in the furtherance of justice.” </w:t>
            </w:r>
          </w:p>
        </w:tc>
      </w:tr>
      <w:tr>
        <w:trPr>
          <w:trHeight w:hRule="exact" w:val="1394"/>
        </w:trPr>
        <w:tc>
          <w:tcPr>
            <w:tcW w:type="dxa" w:w="235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55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1981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399999999999636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District Attorney’s office withdraws from Angelo’s case and Attorney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General George Deukmejian brings in two new attorneys for the prosecution,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Michael Nash and Michael Boren.  A special investigator, Paul Tulleners,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assigned to assist the new prosecutors in evaluating the evidence.   After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deciding that the evidence against Angelo is sufficient enough to prosecute him,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it is decided that George Deukmejian will prosecute the case in court.</w:t>
            </w:r>
          </w:p>
        </w:tc>
      </w:tr>
      <w:tr>
        <w:trPr>
          <w:trHeight w:hRule="exact" w:val="476"/>
        </w:trPr>
        <w:tc>
          <w:tcPr>
            <w:tcW w:type="dxa" w:w="235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1981</w:t>
            </w:r>
          </w:p>
        </w:tc>
        <w:tc>
          <w:tcPr>
            <w:tcW w:type="dxa" w:w="1686"/>
            <w:vMerge w:val="restart"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47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Angelo’s case finally goes to trial, but is disrupted by continuances which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defense appeals all the way to the California Supreme Court. </w:t>
            </w:r>
          </w:p>
        </w:tc>
      </w:tr>
      <w:tr>
        <w:trPr>
          <w:trHeight w:hRule="exact" w:val="244"/>
        </w:trPr>
        <w:tc>
          <w:tcPr>
            <w:tcW w:type="dxa" w:w="235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1982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Jury selection in the trial begins which lasts for three and a half months</w:t>
            </w:r>
          </w:p>
        </w:tc>
      </w:tr>
      <w:tr>
        <w:trPr>
          <w:trHeight w:hRule="exact" w:val="476"/>
        </w:trPr>
        <w:tc>
          <w:tcPr>
            <w:tcW w:type="dxa" w:w="2350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9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Spring 1982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Angelo’s trial finally begins and eventually becomes the longest trial in United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States at the time. </w:t>
            </w:r>
          </w:p>
        </w:tc>
      </w:tr>
      <w:tr>
        <w:trPr>
          <w:trHeight w:hRule="exact" w:val="960"/>
        </w:trPr>
        <w:tc>
          <w:tcPr>
            <w:tcW w:type="dxa" w:w="2350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1982 – 1983</w:t>
            </w:r>
          </w:p>
        </w:tc>
        <w:tc>
          <w:tcPr>
            <w:tcW w:type="dxa" w:w="1686"/>
            <w:tcBorders>
              <w:start w:sz="5.600000000000136" w:val="single" w:color="#000000"/>
              <w:top w:sz="5.600000000000364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33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47-49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Angelo’s trial continues for over a year. </w:t>
            </w:r>
          </w:p>
          <w:p>
            <w:pPr>
              <w:autoSpaceDN w:val="0"/>
              <w:autoSpaceDE w:val="0"/>
              <w:widowControl/>
              <w:spacing w:line="232" w:lineRule="exact" w:before="34" w:after="0"/>
              <w:ind w:left="12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of the witnesses in the trial include some of the girls that Angelo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abused and tormented, Becky Spears and Sabra Hannan.</w:t>
            </w:r>
          </w:p>
          <w:p>
            <w:pPr>
              <w:autoSpaceDN w:val="0"/>
              <w:autoSpaceDE w:val="0"/>
              <w:widowControl/>
              <w:spacing w:line="268" w:lineRule="exact" w:before="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Judge George and members of the jury were taken to the actual hillsides where</w:t>
            </w:r>
          </w:p>
        </w:tc>
      </w:tr>
    </w:tbl>
    <w:p>
      <w:pPr>
        <w:autoSpaceDN w:val="0"/>
        <w:tabs>
          <w:tab w:pos="10680" w:val="left"/>
        </w:tabs>
        <w:autoSpaceDE w:val="0"/>
        <w:widowControl/>
        <w:spacing w:line="268" w:lineRule="exact" w:before="4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3 of 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9/16/2012 3:29 PM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Buono, Angelo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http://maamodt.asp.radford.edu/Buono, Angelo.htm</w:t>
            </w:r>
          </w:p>
        </w:tc>
      </w:tr>
    </w:tbl>
    <w:p>
      <w:pPr>
        <w:autoSpaceDN w:val="0"/>
        <w:autoSpaceDE w:val="0"/>
        <w:widowControl/>
        <w:spacing w:line="4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2.0" w:type="dxa"/>
      </w:tblPr>
      <w:tblGrid>
        <w:gridCol w:w="4080"/>
        <w:gridCol w:w="4080"/>
        <w:gridCol w:w="4080"/>
      </w:tblGrid>
      <w:tr>
        <w:trPr>
          <w:trHeight w:hRule="exact" w:val="2522"/>
        </w:trPr>
        <w:tc>
          <w:tcPr>
            <w:tcW w:type="dxa" w:w="2350"/>
            <w:tcBorders>
              <w:start w:sz="6.399999999999977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686"/>
            <w:tcBorders>
              <w:start w:sz="5.600000000000136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6510"/>
            <w:tcBorders>
              <w:start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victims were found and were given a presentation by the key detective at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each site.</w:t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prosecution finally produces a key witness, a young girl whom Angelo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 run-in with the night he and Kenneth killed Kimberly Martin.  The girl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testifies that Angelo had harassed and terrorized her in the Hollywood Library. </w:t>
            </w:r>
          </w:p>
          <w:p>
            <w:pPr>
              <w:autoSpaceDN w:val="0"/>
              <w:autoSpaceDE w:val="0"/>
              <w:widowControl/>
              <w:spacing w:line="230" w:lineRule="exact" w:before="36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She was able to testify that Angelo had used a payphone in the library to call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Kimberly Martin and lure her to him and Kenneth.  These payphone calls had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been part of the clues in Kimberly Martin’s death, but detectives could never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prove who had made the calls.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defense efforts of Angelo’s trial are short due to his non-cooperation with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his attorneys. </w:t>
            </w:r>
          </w:p>
        </w:tc>
      </w:tr>
      <w:tr>
        <w:trPr>
          <w:trHeight w:hRule="exact" w:val="244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21, 1983</w:t>
            </w:r>
          </w:p>
        </w:tc>
        <w:tc>
          <w:tcPr>
            <w:tcW w:type="dxa" w:w="1686"/>
            <w:vMerge w:val="restart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161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49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jury in Angelo’s trial begins deliberations.</w:t>
            </w:r>
          </w:p>
        </w:tc>
      </w:tr>
      <w:tr>
        <w:trPr>
          <w:trHeight w:hRule="exact" w:val="476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96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31, 1983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jury comes to the agreement that Angelo is guilty in the murder of Lauren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Wagner.</w:t>
            </w:r>
          </w:p>
        </w:tc>
      </w:tr>
      <w:tr>
        <w:trPr>
          <w:trHeight w:hRule="exact" w:val="244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3, 1983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The jury finds Anglo not guilty in the murder of Yolanda Washington.</w:t>
            </w:r>
          </w:p>
        </w:tc>
      </w:tr>
      <w:tr>
        <w:trPr>
          <w:trHeight w:hRule="exact" w:val="1166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4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1983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The jury finds Angelo guilty of the murder of Judy Miller, Dolores Cepeda,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Sonja Johnson, Kimberly Martin, Kristina Weckler, Lisa Kastin, Jane King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Cindy Hudspeth. </w:t>
            </w:r>
          </w:p>
          <w:p>
            <w:pPr>
              <w:autoSpaceDN w:val="0"/>
              <w:autoSpaceDE w:val="0"/>
              <w:widowControl/>
              <w:spacing w:line="228" w:lineRule="exact" w:before="40" w:after="0"/>
              <w:ind w:left="12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this decision Angelo is considered a “multiple-murderer” under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California law, and will face either life in prison or capital punishment.</w:t>
            </w:r>
          </w:p>
        </w:tc>
      </w:tr>
      <w:tr>
        <w:trPr>
          <w:trHeight w:hRule="exact" w:val="1626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67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1983</w:t>
            </w:r>
          </w:p>
        </w:tc>
        <w:tc>
          <w:tcPr>
            <w:tcW w:type="dxa" w:w="4080"/>
            <w:vMerge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</w:tcPr>
          <w:p/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takes the stand after jury deliberations end and claims “My morals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constitutional rights has been broken.”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After the jury deliberates for an hour, they recommend life in prison without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possibility of parole for Angelo and spare him of the death penalty.  The judge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upholds the sentence. </w:t>
            </w:r>
          </w:p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is initially sent to Folsom Prison.  Here he refuses to come out of his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cell for fear of injury by other inmates.</w:t>
            </w:r>
          </w:p>
        </w:tc>
      </w:tr>
      <w:tr>
        <w:trPr>
          <w:trHeight w:hRule="exact" w:val="704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1983-1986</w:t>
            </w:r>
          </w:p>
        </w:tc>
        <w:tc>
          <w:tcPr>
            <w:tcW w:type="dxa" w:w="168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1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49-62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2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is transferred from Folsom Prison to Calipatria State Prison in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California.</w:t>
            </w:r>
          </w:p>
          <w:p>
            <w:pPr>
              <w:autoSpaceDN w:val="0"/>
              <w:autoSpaceDE w:val="0"/>
              <w:widowControl/>
              <w:spacing w:line="244" w:lineRule="exact" w:before="0" w:after="0"/>
              <w:ind w:left="124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(exact date unknown)</w:t>
            </w:r>
          </w:p>
        </w:tc>
      </w:tr>
      <w:tr>
        <w:trPr>
          <w:trHeight w:hRule="exact" w:val="1626"/>
        </w:trPr>
        <w:tc>
          <w:tcPr>
            <w:tcW w:type="dxa" w:w="2350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1986</w:t>
            </w:r>
          </w:p>
        </w:tc>
        <w:tc>
          <w:tcPr>
            <w:tcW w:type="dxa" w:w="1686"/>
            <w:tcBorders>
              <w:start w:sz="5.600000000000136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6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62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marries Christine Kizuka while in prison.  She is a supervisor at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Los Angeles office of the state employment development department and a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mother to three children.  She had met Angelo in prison when she came to visit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her husband whose cell was next to Angelo’s.  Kizuka had divorced her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husband in 1983 and continued to visit Angelo in prison.  Prison officials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agreed to never allow conjugal visits between Angelo and Christine due to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nature of Angelo’s crimes and his history of violence against women.</w:t>
            </w:r>
          </w:p>
        </w:tc>
      </w:tr>
      <w:tr>
        <w:trPr>
          <w:trHeight w:hRule="exact" w:val="704"/>
        </w:trPr>
        <w:tc>
          <w:tcPr>
            <w:tcW w:type="dxa" w:w="2350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September 21, 2002</w:t>
            </w:r>
          </w:p>
        </w:tc>
        <w:tc>
          <w:tcPr>
            <w:tcW w:type="dxa" w:w="1686"/>
            <w:tcBorders>
              <w:start w:sz="5.600000000000136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208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67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6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Angelo Buono dies at Calipatria State Prison from a heart condition.  He is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alone in his cell at the time of his death and officials rule out the possibility of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any foul play.</w:t>
            </w:r>
          </w:p>
        </w:tc>
      </w:tr>
      <w:tr>
        <w:trPr>
          <w:trHeight w:hRule="exact" w:val="368"/>
        </w:trPr>
        <w:tc>
          <w:tcPr>
            <w:tcW w:type="dxa" w:w="10546"/>
            <w:gridSpan w:val="3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6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General Information</w:t>
            </w:r>
          </w:p>
        </w:tc>
      </w:tr>
      <w:tr>
        <w:trPr>
          <w:trHeight w:hRule="exact" w:val="244"/>
        </w:trPr>
        <w:tc>
          <w:tcPr>
            <w:tcW w:type="dxa" w:w="4036"/>
            <w:gridSpan w:val="2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Male</w:t>
            </w:r>
          </w:p>
        </w:tc>
      </w:tr>
      <w:tr>
        <w:trPr>
          <w:trHeight w:hRule="exact" w:val="246"/>
        </w:trPr>
        <w:tc>
          <w:tcPr>
            <w:tcW w:type="dxa" w:w="4036"/>
            <w:gridSpan w:val="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White</w:t>
            </w:r>
          </w:p>
        </w:tc>
      </w:tr>
      <w:tr>
        <w:trPr>
          <w:trHeight w:hRule="exact" w:val="246"/>
        </w:trPr>
        <w:tc>
          <w:tcPr>
            <w:tcW w:type="dxa" w:w="4036"/>
            <w:gridSpan w:val="2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</w:tr>
      <w:tr>
        <w:trPr>
          <w:trHeight w:hRule="exact" w:val="244"/>
        </w:trPr>
        <w:tc>
          <w:tcPr>
            <w:tcW w:type="dxa" w:w="4036"/>
            <w:gridSpan w:val="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Country where killing occurred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United States</w:t>
            </w:r>
          </w:p>
        </w:tc>
      </w:tr>
      <w:tr>
        <w:trPr>
          <w:trHeight w:hRule="exact" w:val="244"/>
        </w:trPr>
        <w:tc>
          <w:tcPr>
            <w:tcW w:type="dxa" w:w="4036"/>
            <w:gridSpan w:val="2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States where killing occurred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California</w:t>
            </w:r>
          </w:p>
        </w:tc>
      </w:tr>
      <w:tr>
        <w:trPr>
          <w:trHeight w:hRule="exact" w:val="368"/>
        </w:trPr>
        <w:tc>
          <w:tcPr>
            <w:tcW w:type="dxa" w:w="10546"/>
            <w:gridSpan w:val="3"/>
            <w:tcBorders>
              <w:start w:sz="6.399999999999977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8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Childhood Information</w:t>
            </w:r>
          </w:p>
        </w:tc>
      </w:tr>
      <w:tr>
        <w:trPr>
          <w:trHeight w:hRule="exact" w:val="246"/>
        </w:trPr>
        <w:tc>
          <w:tcPr>
            <w:tcW w:type="dxa" w:w="4036"/>
            <w:gridSpan w:val="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of birth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5, 1934</w:t>
            </w:r>
          </w:p>
        </w:tc>
      </w:tr>
      <w:tr>
        <w:trPr>
          <w:trHeight w:hRule="exact" w:val="244"/>
        </w:trPr>
        <w:tc>
          <w:tcPr>
            <w:tcW w:type="dxa" w:w="4036"/>
            <w:gridSpan w:val="2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Location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New York State</w:t>
            </w:r>
          </w:p>
        </w:tc>
      </w:tr>
      <w:tr>
        <w:trPr>
          <w:trHeight w:hRule="exact" w:val="776"/>
        </w:trPr>
        <w:tc>
          <w:tcPr>
            <w:tcW w:type="dxa" w:w="4036"/>
            <w:gridSpan w:val="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order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4" w:lineRule="exact" w:before="4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st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of ?</w:t>
            </w:r>
          </w:p>
          <w:p>
            <w:pPr>
              <w:autoSpaceDN w:val="0"/>
              <w:autoSpaceDE w:val="0"/>
              <w:widowControl/>
              <w:spacing w:line="230" w:lineRule="exact" w:before="14" w:after="0"/>
              <w:ind w:left="124" w:right="144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(some sources report that Angelo had 2 sisters, while others say he had only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one)</w:t>
            </w:r>
          </w:p>
        </w:tc>
      </w:tr>
      <w:tr>
        <w:trPr>
          <w:trHeight w:hRule="exact" w:val="474"/>
        </w:trPr>
        <w:tc>
          <w:tcPr>
            <w:tcW w:type="dxa" w:w="4036"/>
            <w:gridSpan w:val="2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siblings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24" w:right="460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1 or 2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(see comment above)</w:t>
            </w:r>
          </w:p>
        </w:tc>
      </w:tr>
      <w:tr>
        <w:trPr>
          <w:trHeight w:hRule="exact" w:val="246"/>
        </w:trPr>
        <w:tc>
          <w:tcPr>
            <w:tcW w:type="dxa" w:w="4036"/>
            <w:gridSpan w:val="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XYY?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4"/>
        </w:trPr>
        <w:tc>
          <w:tcPr>
            <w:tcW w:type="dxa" w:w="4036"/>
            <w:gridSpan w:val="2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Raised by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Mother – Jenny</w:t>
            </w:r>
          </w:p>
        </w:tc>
      </w:tr>
      <w:tr>
        <w:trPr>
          <w:trHeight w:hRule="exact" w:val="706"/>
        </w:trPr>
        <w:tc>
          <w:tcPr>
            <w:tcW w:type="dxa" w:w="4036"/>
            <w:gridSpan w:val="2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Birth category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24" w:right="28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 </w:t>
            </w:r>
            <w:r>
              <w:br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 xml:space="preserve">(some sources report Angelo as being the oldest while others say his sister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0"/>
              </w:rPr>
              <w:t>was 4 years older than him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)</w:t>
            </w:r>
          </w:p>
        </w:tc>
      </w:tr>
    </w:tbl>
    <w:p>
      <w:pPr>
        <w:autoSpaceDN w:val="0"/>
        <w:tabs>
          <w:tab w:pos="10680" w:val="left"/>
        </w:tabs>
        <w:autoSpaceDE w:val="0"/>
        <w:widowControl/>
        <w:spacing w:line="268" w:lineRule="exact" w:before="65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4 of 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9/16/2012 3:29 PM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Buono, Angelo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http://maamodt.asp.radford.edu/Buono, Angelo.htm</w:t>
            </w:r>
          </w:p>
        </w:tc>
      </w:tr>
    </w:tbl>
    <w:p>
      <w:pPr>
        <w:autoSpaceDN w:val="0"/>
        <w:autoSpaceDE w:val="0"/>
        <w:widowControl/>
        <w:spacing w:line="4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2.0" w:type="dxa"/>
      </w:tblPr>
      <w:tblGrid>
        <w:gridCol w:w="6120"/>
        <w:gridCol w:w="6120"/>
      </w:tblGrid>
      <w:tr>
        <w:trPr>
          <w:trHeight w:hRule="exact" w:val="238"/>
        </w:trPr>
        <w:tc>
          <w:tcPr>
            <w:tcW w:type="dxa" w:w="4036"/>
            <w:tcBorders>
              <w:start w:sz="6.399999999999977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Parent’s marital status</w:t>
            </w:r>
          </w:p>
        </w:tc>
        <w:tc>
          <w:tcPr>
            <w:tcW w:type="dxa" w:w="6510"/>
            <w:tcBorders>
              <w:start w:sz="5.600000000000136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Divorced</w:t>
            </w:r>
          </w:p>
        </w:tc>
      </w:tr>
      <w:tr>
        <w:trPr>
          <w:trHeight w:hRule="exact" w:val="474"/>
        </w:trPr>
        <w:tc>
          <w:tcPr>
            <w:tcW w:type="dxa" w:w="40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Family event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Parents divorce, and moves from New York to California with his mother and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sister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977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family event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5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Problems in school?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 –disruptive, demonstrates perverse sexual obsessions from a young age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977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Teased while in school?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attractive?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977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 defect?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Speech defect?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Head injury?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Physically abused?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Psychologically abused?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47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Sexually abused?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4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Unknown, although his early interest in odd forms of sexual thrills may indicate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some type of sexual abuse as a child. 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Father’s occupation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Unknown, very little is known about Angelo’s father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first sexual experience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when first had intercourse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Mother’s occupation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Father abused drugs/alcohol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Mother abused drugs/alcohol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68"/>
        </w:trPr>
        <w:tc>
          <w:tcPr>
            <w:tcW w:type="dxa" w:w="10546"/>
            <w:gridSpan w:val="2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Cognitive Ability</w:t>
            </w:r>
          </w:p>
        </w:tc>
      </w:tr>
      <w:tr>
        <w:trPr>
          <w:trHeight w:hRule="exact" w:val="31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grade in school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,  dropped out of school in 10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16"/>
              </w:rPr>
              <w:t>th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Highest degree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None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Grades in school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Poor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IQ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88"/>
        </w:trPr>
        <w:tc>
          <w:tcPr>
            <w:tcW w:type="dxa" w:w="10546"/>
            <w:gridSpan w:val="2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Work History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Served in the military?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Branch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N/A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5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discharge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N/A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Saw combat duty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N/A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57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enemy during service?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N/A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Applied for job as a cop?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Worked in law enforcement?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Fired from jobs?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Types of jobs worked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Specialty trades (ex. – reupholstering)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Employment status during series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Angelo had been running his own re-upholstering shop in Los Angeles</w:t>
            </w:r>
          </w:p>
        </w:tc>
      </w:tr>
      <w:tr>
        <w:trPr>
          <w:trHeight w:hRule="exact" w:val="332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Relationships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Sexual preference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Heterosexual</w:t>
            </w:r>
          </w:p>
        </w:tc>
      </w:tr>
      <w:tr>
        <w:trPr>
          <w:trHeight w:hRule="exact" w:val="474"/>
        </w:trPr>
        <w:tc>
          <w:tcPr>
            <w:tcW w:type="dxa" w:w="40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Marital status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Married a total of 4 times (including once while in prison);  unmarried at time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of murders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children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8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Lives with his children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Does not live with children after he divorces their mothers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Living with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Kenneth Bianchi at the time of the murders</w:t>
            </w:r>
          </w:p>
        </w:tc>
      </w:tr>
      <w:tr>
        <w:trPr>
          <w:trHeight w:hRule="exact" w:val="352"/>
        </w:trPr>
        <w:tc>
          <w:tcPr>
            <w:tcW w:type="dxa" w:w="10546"/>
            <w:gridSpan w:val="2"/>
            <w:tcBorders>
              <w:start w:sz="6.399999999999977" w:val="single" w:color="#000000"/>
              <w:top w:sz="5.60000000000036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40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Triad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Animal torture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Fire setting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Bed wetting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350"/>
        </w:trPr>
        <w:tc>
          <w:tcPr>
            <w:tcW w:type="dxa" w:w="10546"/>
            <w:gridSpan w:val="2"/>
            <w:tcBorders>
              <w:start w:sz="6.399999999999977" w:val="single" w:color="#000000"/>
              <w:top w:sz="6.399999999999636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38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Killer Psychological Information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drugs?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Abused alcohol?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Been to a psychologist?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Unknown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Time in forensic hospital?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Diagnosis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Sexual sadism, pedophile, anti-social personality disorder</w:t>
            </w:r>
          </w:p>
        </w:tc>
      </w:tr>
      <w:tr>
        <w:trPr>
          <w:trHeight w:hRule="exact" w:val="414"/>
        </w:trPr>
        <w:tc>
          <w:tcPr>
            <w:tcW w:type="dxa" w:w="10546"/>
            <w:gridSpan w:val="2"/>
            <w:tcBorders>
              <w:start w:sz="6.399999999999977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72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Killer Criminal History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636" w:val="single" w:color="#000000"/>
              <w:end w:sz="5.600000000000136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Committed previous crimes?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636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364" w:val="single" w:color="#000000"/>
              <w:end w:sz="5.600000000000136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jail?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364" w:val="single" w:color="#000000"/>
              <w:end w:sz="5.600000000000364" w:val="single" w:color="#000000"/>
              <w:bottom w:sz="6.3999999999996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</w:t>
            </w:r>
          </w:p>
        </w:tc>
      </w:tr>
    </w:tbl>
    <w:p>
      <w:pPr>
        <w:autoSpaceDN w:val="0"/>
        <w:tabs>
          <w:tab w:pos="10680" w:val="left"/>
        </w:tabs>
        <w:autoSpaceDE w:val="0"/>
        <w:widowControl/>
        <w:spacing w:line="268" w:lineRule="exact" w:before="59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5 of 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9/16/2012 3:29 PM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Buono, Angelo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http://maamodt.asp.radford.edu/Buono, Angelo.htm</w:t>
            </w:r>
          </w:p>
        </w:tc>
      </w:tr>
    </w:tbl>
    <w:p>
      <w:pPr>
        <w:autoSpaceDN w:val="0"/>
        <w:autoSpaceDE w:val="0"/>
        <w:widowControl/>
        <w:spacing w:line="4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2.0" w:type="dxa"/>
      </w:tblPr>
      <w:tblGrid>
        <w:gridCol w:w="6120"/>
        <w:gridCol w:w="6120"/>
      </w:tblGrid>
      <w:tr>
        <w:trPr>
          <w:trHeight w:hRule="exact" w:val="238"/>
        </w:trPr>
        <w:tc>
          <w:tcPr>
            <w:tcW w:type="dxa" w:w="4036"/>
            <w:tcBorders>
              <w:start w:sz="6.399999999999977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Spend time in prison?</w:t>
            </w:r>
          </w:p>
        </w:tc>
        <w:tc>
          <w:tcPr>
            <w:tcW w:type="dxa" w:w="6510"/>
            <w:tcBorders>
              <w:start w:sz="5.600000000000136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Killed prior to series?  Age?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466"/>
        </w:trPr>
        <w:tc>
          <w:tcPr>
            <w:tcW w:type="dxa" w:w="10546"/>
            <w:gridSpan w:val="2"/>
            <w:tcBorders>
              <w:start w:sz="6.399999999999977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6" w:after="0"/>
              <w:ind w:left="122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0"/>
              </w:rPr>
              <w:t>Serial Killing     10-17-77 thru 2-16-78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Number of victims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10</w:t>
            </w:r>
          </w:p>
        </w:tc>
      </w:tr>
      <w:tr>
        <w:trPr>
          <w:trHeight w:hRule="exact" w:val="474"/>
        </w:trPr>
        <w:tc>
          <w:tcPr>
            <w:tcW w:type="dxa" w:w="4036"/>
            <w:tcBorders>
              <w:start w:sz="6.399999999999977" w:val="single" w:color="#000000"/>
              <w:top w:sz="6.399999999999977" w:val="single" w:color="#000000"/>
              <w:end w:sz="5.600000000000136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Victim type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977" w:val="single" w:color="#000000"/>
              <w:end w:sz="5.600000000000364" w:val="single" w:color="#000000"/>
              <w:bottom w:sz="5.60000000000002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Vulnerable young women (prostitutes, low-income, students, low scale models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and actresses)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023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age at start of series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023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43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864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Gender of victims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Female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Race of victims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White, African-American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864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Age of victims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12 - 28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Method of killing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Strangulation, rape, various types of torture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864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Type of serial killer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Organized lust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How close did killer live?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Drove to crime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6.399999999999864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victim?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5.600000000000136" w:val="single" w:color="#000000"/>
              <w:end w:sz="5.600000000000136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Killing occurred in home of killer?</w:t>
            </w:r>
          </w:p>
        </w:tc>
        <w:tc>
          <w:tcPr>
            <w:tcW w:type="dxa" w:w="6510"/>
            <w:tcBorders>
              <w:start w:sz="5.600000000000136" w:val="single" w:color="#000000"/>
              <w:top w:sz="5.600000000000136" w:val="single" w:color="#000000"/>
              <w:end w:sz="5.600000000000364" w:val="single" w:color="#000000"/>
              <w:bottom w:sz="6.3999999999998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474"/>
        </w:trPr>
        <w:tc>
          <w:tcPr>
            <w:tcW w:type="dxa" w:w="4036"/>
            <w:tcBorders>
              <w:start w:sz="6.399999999999977" w:val="single" w:color="#000000"/>
              <w:top w:sz="6.399999999999864" w:val="single" w:color="#000000"/>
              <w:end w:sz="5.600000000000136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Weapon</w:t>
            </w:r>
          </w:p>
        </w:tc>
        <w:tc>
          <w:tcPr>
            <w:tcW w:type="dxa" w:w="6510"/>
            <w:tcBorders>
              <w:start w:sz="5.600000000000136" w:val="single" w:color="#000000"/>
              <w:top w:sz="6.399999999999864" w:val="single" w:color="#000000"/>
              <w:end w:sz="5.600000000000364" w:val="single" w:color="#000000"/>
              <w:bottom w:sz="5.60000000000013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8" w:after="0"/>
              <w:ind w:left="124" w:right="43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No weapons, as most of the murders were ruled as death by strangulation.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However, various items were used to tie and bound the victims.</w:t>
            </w:r>
          </w:p>
        </w:tc>
      </w:tr>
      <w:tr>
        <w:trPr>
          <w:trHeight w:hRule="exact" w:val="246"/>
        </w:trPr>
        <w:tc>
          <w:tcPr>
            <w:tcW w:type="dxa" w:w="10546"/>
            <w:gridSpan w:val="2"/>
            <w:tcBorders>
              <w:start w:sz="6.399999999999977" w:val="single" w:color="#000000"/>
              <w:top w:sz="5.600000000000136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Behavior During Crimes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Rape?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</w:t>
            </w:r>
          </w:p>
        </w:tc>
      </w:tr>
      <w:tr>
        <w:trPr>
          <w:trHeight w:hRule="exact" w:val="474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Tortured victims?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34" w:after="0"/>
              <w:ind w:left="124" w:right="288" w:firstLine="2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as the murders progressed the detectives investigating saw the Hillside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Stranglers experimenting more and more with methods of torture. 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Stalked victims?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Overkill?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Quick &amp; efficient?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No, torture was evident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Used blindfold?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47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Bound the victims?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24" w:right="14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Yes, ligature marks on the victims hands and feet were the “calling card” of the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Hillside Stranglers.</w:t>
            </w:r>
          </w:p>
        </w:tc>
      </w:tr>
      <w:tr>
        <w:trPr>
          <w:trHeight w:hRule="exact" w:val="244"/>
        </w:trPr>
        <w:tc>
          <w:tcPr>
            <w:tcW w:type="dxa" w:w="10546"/>
            <w:gridSpan w:val="2"/>
            <w:tcBorders>
              <w:start w:sz="6.399999999999977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After Death Behavior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Sex with the body?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Mutilated body?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Ate part of the body?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Drank victim’s blood?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Posed the body?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body part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Took totem – personal item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Yes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Robbed victim or location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10546"/>
            <w:gridSpan w:val="2"/>
            <w:tcBorders>
              <w:start w:sz="6.399999999999977" w:val="single" w:color="#000000"/>
              <w:top w:sz="6.400000000000091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Disposal of Body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909" w:val="single" w:color="#000000"/>
              <w:end w:sz="5.600000000000136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no attempt to hide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909" w:val="single" w:color="#000000"/>
              <w:end w:sz="5.600000000000364" w:val="single" w:color="#000000"/>
              <w:bottom w:sz="6.400000000000091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091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hidden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091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Left at scene, buried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45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476"/>
        </w:trPr>
        <w:tc>
          <w:tcPr>
            <w:tcW w:type="dxa" w:w="4036"/>
            <w:tcBorders>
              <w:start w:sz="6.399999999999977" w:val="single" w:color="#000000"/>
              <w:top w:sz="6.40000000000054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no attempt to hide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36" w:after="0"/>
              <w:ind w:left="124" w:right="72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Yes – once murdered, the bodies were moved to remote locations near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hillsides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buried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45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54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Cut-up and disposed of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Moved, to home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45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6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54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Sentencing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killer arrested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45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October 22, 1979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54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Date convicted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November 18, 1983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Sentence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45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Life in prison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54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executed?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Name and state of prison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45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Calipatria State Prison - California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54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committed suicide?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4"/>
        </w:trPr>
        <w:tc>
          <w:tcPr>
            <w:tcW w:type="dxa" w:w="4036"/>
            <w:tcBorders>
              <w:start w:sz="6.399999999999977" w:val="single" w:color="#000000"/>
              <w:top w:sz="5.599999999999454" w:val="single" w:color="#000000"/>
              <w:end w:sz="5.600000000000136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3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 Killer killed in prison?</w:t>
            </w:r>
          </w:p>
        </w:tc>
        <w:tc>
          <w:tcPr>
            <w:tcW w:type="dxa" w:w="6510"/>
            <w:tcBorders>
              <w:start w:sz="5.600000000000136" w:val="single" w:color="#000000"/>
              <w:top w:sz="5.599999999999454" w:val="single" w:color="#000000"/>
              <w:end w:sz="5.600000000000364" w:val="single" w:color="#000000"/>
              <w:bottom w:sz="6.400000000000546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No</w:t>
            </w:r>
          </w:p>
        </w:tc>
      </w:tr>
      <w:tr>
        <w:trPr>
          <w:trHeight w:hRule="exact" w:val="246"/>
        </w:trPr>
        <w:tc>
          <w:tcPr>
            <w:tcW w:type="dxa" w:w="4036"/>
            <w:tcBorders>
              <w:start w:sz="6.399999999999977" w:val="single" w:color="#000000"/>
              <w:top w:sz="6.400000000000546" w:val="single" w:color="#000000"/>
              <w:end w:sz="5.600000000000136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Date of death</w:t>
            </w:r>
          </w:p>
        </w:tc>
        <w:tc>
          <w:tcPr>
            <w:tcW w:type="dxa" w:w="6510"/>
            <w:tcBorders>
              <w:start w:sz="5.600000000000136" w:val="single" w:color="#000000"/>
              <w:top w:sz="6.400000000000546" w:val="single" w:color="#000000"/>
              <w:end w:sz="5.600000000000364" w:val="single" w:color="#000000"/>
              <w:bottom w:sz="5.59999999999945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0" w:after="0"/>
              <w:ind w:left="12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 xml:space="preserve">September 21, 2002 </w:t>
            </w:r>
          </w:p>
        </w:tc>
      </w:tr>
      <w:tr>
        <w:trPr>
          <w:trHeight w:hRule="exact" w:val="1008"/>
        </w:trPr>
        <w:tc>
          <w:tcPr>
            <w:tcW w:type="dxa" w:w="10546"/>
            <w:gridSpan w:val="2"/>
            <w:tcBorders>
              <w:start w:sz="6.399999999999977" w:val="single" w:color="#000000"/>
              <w:top w:sz="5.599999999999454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34" w:lineRule="exact" w:before="210" w:after="0"/>
              <w:ind w:left="0" w:right="0" w:firstLine="0"/>
              <w:jc w:val="center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References</w:t>
            </w:r>
          </w:p>
        </w:tc>
      </w:tr>
    </w:tbl>
    <w:p>
      <w:pPr>
        <w:autoSpaceDN w:val="0"/>
        <w:tabs>
          <w:tab w:pos="10680" w:val="left"/>
        </w:tabs>
        <w:autoSpaceDE w:val="0"/>
        <w:widowControl/>
        <w:spacing w:line="268" w:lineRule="exact" w:before="4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6 of 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9/16/2012 3:29 PM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Buono, Angelo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http://maamodt.asp.radford.edu/Buono, Angelo.htm</w:t>
            </w:r>
          </w:p>
        </w:tc>
      </w:tr>
    </w:tbl>
    <w:p>
      <w:pPr>
        <w:autoSpaceDN w:val="0"/>
        <w:autoSpaceDE w:val="0"/>
        <w:widowControl/>
        <w:spacing w:line="4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2.0" w:type="dxa"/>
      </w:tblPr>
      <w:tblGrid>
        <w:gridCol w:w="12240"/>
      </w:tblGrid>
      <w:tr>
        <w:trPr>
          <w:trHeight w:hRule="exact" w:val="14378"/>
        </w:trPr>
        <w:tc>
          <w:tcPr>
            <w:tcW w:type="dxa" w:w="10546"/>
            <w:tcBorders>
              <w:start w:sz="6.399999999999977" w:val="single" w:color="#000000"/>
              <w:end w:sz="5.600000000000364" w:val="single" w:color="#000000"/>
              <w:bottom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82" w:lineRule="exact" w:before="0" w:after="0"/>
              <w:ind w:left="362" w:right="2448" w:hanging="24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Multimedia: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The Hillside Stranglers (videotape)  (1998).  Arts and Entertainment Television.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Mind of a killer.  (1995).  Chatsworth, CA:  Kozel Multimedia.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66" w:lineRule="exact" w:before="308" w:after="0"/>
              <w:ind w:left="12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Articles: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Candida, F.  (1981, July 7).  Hillside Strangler Case:  The 2 faces of Bianchi.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Los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Angeles Times.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76" w:lineRule="exact" w:before="288" w:after="0"/>
              <w:ind w:left="122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Farr, B.  (1981, July 26).  Prosecution memos list holes in strangler case.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Los Angeles Times.</w:t>
            </w:r>
          </w:p>
          <w:p>
            <w:pPr>
              <w:autoSpaceDN w:val="0"/>
              <w:autoSpaceDE w:val="0"/>
              <w:widowControl/>
              <w:spacing w:line="320" w:lineRule="exact" w:before="244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They’ll be back.  (1997).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Newsweek,  129 (11),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12-13.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76" w:lineRule="exact" w:before="284" w:after="0"/>
              <w:ind w:left="122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13).  Stranglers’ power of psychological manipulation.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Sacramento Bee.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76" w:lineRule="exact" w:before="288" w:after="0"/>
              <w:ind w:left="122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12).  The Bianchi case:  finding a labyrinth of personalities.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Sacramento Bee.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76" w:lineRule="exact" w:before="288" w:after="0"/>
              <w:ind w:left="122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10).  Tragedy’s evidence ignored too long.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Sacramento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Bee.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76" w:lineRule="exact" w:before="288" w:after="0"/>
              <w:ind w:left="122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14).  Was Buono just Bianchi’s dupe in Hillside Stranglings?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Sacramento Bee.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68" w:lineRule="exact" w:before="310" w:after="0"/>
              <w:ind w:left="12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Books: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Newton, Michael  (1990).  Hunting Humans:  An Encyclopedia of Modern Serial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Killers.  Loompanics Unlimited:  Port Townsend, Washington. 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80" w:lineRule="exact" w:before="280" w:after="0"/>
              <w:ind w:left="122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O’Brien, Darcy.  (1985).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Two of a Kind:  The Hillside Stranglers.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New York:  New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American Library.</w:t>
            </w:r>
          </w:p>
          <w:p>
            <w:pPr>
              <w:autoSpaceDN w:val="0"/>
              <w:autoSpaceDE w:val="0"/>
              <w:widowControl/>
              <w:spacing w:line="526" w:lineRule="exact" w:before="34" w:after="0"/>
              <w:ind w:left="122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Schwarz, Ted.  (2001).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Hillside Strangler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 NY: Vivisphere Publishing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Websites: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http://carpenoctem.tv/killers/hillside.html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ttp://llr.lls.edu/volumes/v33-issue2/boren.pdf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http://www.angelfire.com/oh/yodaspage5/hillside.htm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http://www.angelfire.com/oh/yodaspage5/report2.htm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http://www.crimelibrary.com/serial_killers/predators/straglers/rampage_1.html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http://www.crimeweb.homestead.com/Hillside-ns4.html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http://www.hillside-strangler.com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http://www.macalester.edu/~whathap/UBNRP/serialkillers/ken_bianchi.html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**</w:t>
            </w:r>
          </w:p>
        </w:tc>
      </w:tr>
    </w:tbl>
    <w:p>
      <w:pPr>
        <w:autoSpaceDN w:val="0"/>
        <w:tabs>
          <w:tab w:pos="10680" w:val="left"/>
        </w:tabs>
        <w:autoSpaceDE w:val="0"/>
        <w:widowControl/>
        <w:spacing w:line="268" w:lineRule="exact" w:before="480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7 of 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9/16/2012 3:29 PM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Buono, Angelo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http://maamodt.asp.radford.edu/Buono, Angelo.htm</w:t>
            </w:r>
          </w:p>
        </w:tc>
      </w:tr>
    </w:tbl>
    <w:p>
      <w:pPr>
        <w:autoSpaceDN w:val="0"/>
        <w:autoSpaceDE w:val="0"/>
        <w:widowControl/>
        <w:spacing w:line="4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2.0" w:type="dxa"/>
      </w:tblPr>
      <w:tblGrid>
        <w:gridCol w:w="12240"/>
      </w:tblGrid>
      <w:tr>
        <w:trPr>
          <w:trHeight w:hRule="exact" w:val="1372"/>
        </w:trPr>
        <w:tc>
          <w:tcPr>
            <w:tcW w:type="dxa" w:w="10546"/>
            <w:tcBorders>
              <w:start w:sz="6.399999999999977" w:val="single" w:color="#000000"/>
              <w:end w:sz="5.600000000000364" w:val="single" w:color="#000000"/>
              <w:bottom w:sz="6.399999999999977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22" w:lineRule="exact" w:before="98" w:after="0"/>
              <w:ind w:left="122" w:right="345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http://www.pbs.org/wgbh/pages/frontline/progrms/transcripts/207.html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* -  New websites used for information summary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** - Websites originally used for</w:t>
            </w:r>
          </w:p>
        </w:tc>
      </w:tr>
      <w:tr>
        <w:trPr>
          <w:trHeight w:hRule="exact" w:val="13012"/>
        </w:trPr>
        <w:tc>
          <w:tcPr>
            <w:tcW w:type="dxa" w:w="10546"/>
            <w:tcBorders>
              <w:start w:sz="6.399999999999977" w:val="single" w:color="#000000"/>
              <w:top w:sz="6.399999999999977" w:val="single" w:color="#000000"/>
              <w:end w:sz="5.600000000000364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52" w:lineRule="exact" w:before="320" w:after="0"/>
              <w:ind w:left="122" w:right="2736" w:firstLine="4358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REFERENCES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Multimedia: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 Hillside Stranglers (videotape)  (1998).  Arts and Entertainment Television.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Mind of a killer.  (1995).  Chatsworth, CA:  Kozel Multimedia.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68" w:lineRule="exact" w:before="306" w:after="0"/>
              <w:ind w:left="12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Articles: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Candida, F.  (1981, July 7).  Hillside Strangler Case:  The 2 faces of Bianchi.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Los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Angeles Times.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78" w:lineRule="exact" w:before="284" w:after="0"/>
              <w:ind w:left="122" w:right="288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Farr, B.  (1981, July 26).  Prosecution memos list holes in strangler case.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Los Angeles Times.</w:t>
            </w:r>
          </w:p>
          <w:p>
            <w:pPr>
              <w:autoSpaceDN w:val="0"/>
              <w:autoSpaceDE w:val="0"/>
              <w:widowControl/>
              <w:spacing w:line="322" w:lineRule="exact" w:before="240" w:after="0"/>
              <w:ind w:left="12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They’ll be back.  (1997).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Newsweek,  129 (11),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 12-13.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76" w:lineRule="exact" w:before="284" w:after="0"/>
              <w:ind w:left="122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13).  Stranglers’ power of psychological manipulation.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Sacramento Bee.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76" w:lineRule="exact" w:before="288" w:after="0"/>
              <w:ind w:left="122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12).  The Bianchi case:  finding a labyrinth of personalities.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Sacramento Bee.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76" w:lineRule="exact" w:before="288" w:after="0"/>
              <w:ind w:left="122" w:right="2592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10).  Tragedy’s evidence ignored too long.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Sacramento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 Bee.</w:t>
            </w:r>
          </w:p>
          <w:p>
            <w:pPr>
              <w:autoSpaceDN w:val="0"/>
              <w:tabs>
                <w:tab w:pos="422" w:val="left"/>
              </w:tabs>
              <w:autoSpaceDE w:val="0"/>
              <w:widowControl/>
              <w:spacing w:line="276" w:lineRule="exact" w:before="288" w:after="0"/>
              <w:ind w:left="122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Wilson, W.  (1981, May 14).  Was Buono just Bianchi’s dupe in Hillside Stranglings? </w:t>
            </w:r>
            <w:r>
              <w:tab/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Sacramento Bee.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68" w:lineRule="exact" w:before="310" w:after="0"/>
              <w:ind w:left="122" w:right="2592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Books: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Newton, Michael  (1990).  Hunting Humans:  An Encyclopedia of Modern Serial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Killers.  Loompanics Unlimited:  Port Townsend, Washington. </w:t>
            </w:r>
          </w:p>
          <w:p>
            <w:pPr>
              <w:autoSpaceDN w:val="0"/>
              <w:tabs>
                <w:tab w:pos="362" w:val="left"/>
              </w:tabs>
              <w:autoSpaceDE w:val="0"/>
              <w:widowControl/>
              <w:spacing w:line="280" w:lineRule="exact" w:before="280" w:after="0"/>
              <w:ind w:left="122" w:right="2304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O’Brien, Darcy.  (1985). 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 xml:space="preserve">Two of a Kind:  The Hillside Stranglers. 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New York:  New</w:t>
            </w:r>
            <w:r>
              <w:tab/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 American Library.</w:t>
            </w:r>
          </w:p>
          <w:p>
            <w:pPr>
              <w:autoSpaceDN w:val="0"/>
              <w:autoSpaceDE w:val="0"/>
              <w:widowControl/>
              <w:spacing w:line="500" w:lineRule="exact" w:before="56" w:after="0"/>
              <w:ind w:left="122" w:right="3168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Schwarz, Ted.  (2001). </w:t>
            </w:r>
            <w:r>
              <w:rPr>
                <w:rFonts w:ascii="TimesNewRomanPS" w:hAnsi="TimesNewRomanPS" w:eastAsia="TimesNewRomanPS"/>
                <w:b w:val="0"/>
                <w:i/>
                <w:color w:val="000000"/>
                <w:sz w:val="24"/>
              </w:rPr>
              <w:t>The Hillside Strangler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.   NY: Vivisphere Publishing </w:t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Websites: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http://carpenoctem.tv/killers/hillside.html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ttp://llr.lls.edu/volumes/v33-issue2/boren.pdf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http://www.angelfire.com/oh/yodaspage5/hillside.htm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http://www.angelfire.com/oh/yodaspage5/report2.htm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**</w:t>
            </w:r>
          </w:p>
        </w:tc>
      </w:tr>
    </w:tbl>
    <w:p>
      <w:pPr>
        <w:autoSpaceDN w:val="0"/>
        <w:tabs>
          <w:tab w:pos="10680" w:val="left"/>
        </w:tabs>
        <w:autoSpaceDE w:val="0"/>
        <w:widowControl/>
        <w:spacing w:line="268" w:lineRule="exact" w:before="474" w:after="0"/>
        <w:ind w:left="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 xml:space="preserve">8 of 9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0"/>
        </w:rPr>
        <w:t>9/16/2012 3:29 PM</w:t>
      </w:r>
    </w:p>
    <w:p>
      <w:pPr>
        <w:sectPr>
          <w:pgSz w:w="12240" w:h="15840"/>
          <w:pgMar w:top="0" w:right="0" w:bottom="0" w:left="0" w:header="720" w:footer="720" w:gutter="0"/>
          <w:cols/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26"/>
        </w:trPr>
        <w:tc>
          <w:tcPr>
            <w:tcW w:type="dxa" w:w="4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Buono, Angelo</w:t>
            </w:r>
          </w:p>
        </w:tc>
        <w:tc>
          <w:tcPr>
            <w:tcW w:type="dxa" w:w="7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http://maamodt.asp.radford.edu/Buono, Angelo.htm</w:t>
            </w:r>
          </w:p>
        </w:tc>
      </w:tr>
    </w:tbl>
    <w:p>
      <w:pPr>
        <w:autoSpaceDN w:val="0"/>
        <w:autoSpaceDE w:val="0"/>
        <w:widowControl/>
        <w:spacing w:line="434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832.0" w:type="dxa"/>
      </w:tblPr>
      <w:tblGrid>
        <w:gridCol w:w="12240"/>
      </w:tblGrid>
      <w:tr>
        <w:trPr>
          <w:trHeight w:hRule="exact" w:val="6378"/>
        </w:trPr>
        <w:tc>
          <w:tcPr>
            <w:tcW w:type="dxa" w:w="10546"/>
            <w:tcBorders>
              <w:start w:sz="6.399999999999977" w:val="single" w:color="#000000"/>
              <w:end w:sz="5.600000000000364" w:val="single" w:color="#000000"/>
              <w:bottom w:sz="5.59999999999990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560" w:lineRule="exact" w:before="18" w:after="0"/>
              <w:ind w:left="122" w:right="2736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http://www.crimelibrary.com/serial_killers/predators/straglers/rampage_1.html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http://www.crimeweb.homestead.com/Hillside-ns4.html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http://www.hillside-strangler.com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 </w:t>
            </w:r>
            <w:r>
              <w:br/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http://www.macalester.edu/~whathap/UBNRP/serialkillers/ken_bianchi.html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 xml:space="preserve">** 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FF"/>
                <w:sz w:val="24"/>
                <w:u w:val="single"/>
              </w:rPr>
              <w:t>http://www.pbs.org/wgbh/pages/frontline/progrms/transcripts/207.html</w:t>
            </w: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4"/>
              </w:rPr>
              <w:t>*</w:t>
            </w:r>
          </w:p>
          <w:p>
            <w:pPr>
              <w:autoSpaceDN w:val="0"/>
              <w:autoSpaceDE w:val="0"/>
              <w:widowControl/>
              <w:spacing w:line="270" w:lineRule="exact" w:before="584" w:after="0"/>
              <w:ind w:left="122" w:right="360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 xml:space="preserve">* -  New websites used for information summary </w:t>
            </w:r>
            <w:r>
              <w:br/>
            </w:r>
            <w:r>
              <w:rPr>
                <w:rFonts w:ascii="TimesNewRomanPS" w:hAnsi="TimesNewRomanPS" w:eastAsia="TimesNewRomanPS"/>
                <w:b/>
                <w:i w:val="0"/>
                <w:color w:val="000000"/>
                <w:sz w:val="24"/>
              </w:rPr>
              <w:t>** - Websites originally used for research but are no longer active</w:t>
            </w:r>
          </w:p>
        </w:tc>
      </w:tr>
    </w:tbl>
    <w:p>
      <w:pPr>
        <w:autoSpaceDN w:val="0"/>
        <w:autoSpaceDE w:val="0"/>
        <w:widowControl/>
        <w:spacing w:line="84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120"/>
        <w:gridCol w:w="6120"/>
      </w:tblGrid>
      <w:tr>
        <w:trPr>
          <w:trHeight w:hRule="exact" w:val="308"/>
        </w:trPr>
        <w:tc>
          <w:tcPr>
            <w:tcW w:type="dxa" w:w="5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 of 9</w:t>
            </w:r>
          </w:p>
        </w:tc>
        <w:tc>
          <w:tcPr>
            <w:tcW w:type="dxa" w:w="6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60" w:after="0"/>
              <w:ind w:left="0" w:right="0" w:firstLine="0"/>
              <w:jc w:val="right"/>
            </w:pPr>
            <w:r>
              <w:rPr>
                <w:rFonts w:ascii="TimesNewRomanPSMT" w:hAnsi="TimesNewRomanPSMT" w:eastAsia="TimesNewRomanPSMT"/>
                <w:b w:val="0"/>
                <w:i w:val="0"/>
                <w:color w:val="000000"/>
                <w:sz w:val="20"/>
              </w:rPr>
              <w:t>9/16/2012 3:29 PM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2240" w:h="15840"/>
      <w:pgMar w:top="0" w:right="0" w:bottom="0" w:left="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