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347"/>
        <w:gridCol w:w="2347"/>
        <w:gridCol w:w="2347"/>
        <w:gridCol w:w="2347"/>
      </w:tblGrid>
      <w:tr>
        <w:trPr>
          <w:trHeight w:hRule="exact" w:val="1812"/>
        </w:trPr>
        <w:tc>
          <w:tcPr>
            <w:tcW w:type="dxa" w:w="4972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654" w:after="0"/>
              <w:ind w:left="1152" w:right="115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Rory Conde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“Tamiami Strangler” </w:t>
            </w:r>
          </w:p>
        </w:tc>
        <w:tc>
          <w:tcPr>
            <w:tcW w:type="dxa" w:w="43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52500" cy="1143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43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32"/>
        </w:trPr>
        <w:tc>
          <w:tcPr>
            <w:tcW w:type="dxa" w:w="9360"/>
            <w:gridSpan w:val="4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90" w:after="0"/>
              <w:ind w:left="1728" w:right="172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researched and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Rachael Morrisette, Shota Nagasawa, and Christina Parker</w:t>
            </w:r>
          </w:p>
          <w:p>
            <w:pPr>
              <w:autoSpaceDN w:val="0"/>
              <w:autoSpaceDE w:val="0"/>
              <w:widowControl/>
              <w:spacing w:line="230" w:lineRule="exact" w:before="228" w:after="0"/>
              <w:ind w:left="3600" w:right="345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40"/>
        </w:trPr>
        <w:tc>
          <w:tcPr>
            <w:tcW w:type="dxa" w:w="110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675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40"/>
        </w:trPr>
        <w:tc>
          <w:tcPr>
            <w:tcW w:type="dxa" w:w="110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06/14/65 </w:t>
            </w:r>
          </w:p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675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Rory Conde is born in Barranquilla, Columbia </w:t>
            </w:r>
          </w:p>
        </w:tc>
      </w:tr>
      <w:tr>
        <w:trPr>
          <w:trHeight w:hRule="exact" w:val="240"/>
        </w:trPr>
        <w:tc>
          <w:tcPr>
            <w:tcW w:type="dxa" w:w="110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12/1965 </w:t>
            </w:r>
          </w:p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 months </w:t>
            </w:r>
          </w:p>
        </w:tc>
        <w:tc>
          <w:tcPr>
            <w:tcW w:type="dxa" w:w="675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Rory’s mother dies from tetanus due to an abortion procedure </w:t>
            </w:r>
          </w:p>
        </w:tc>
      </w:tr>
      <w:tr>
        <w:trPr>
          <w:trHeight w:hRule="exact" w:val="240"/>
        </w:trPr>
        <w:tc>
          <w:tcPr>
            <w:tcW w:type="dxa" w:w="110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12/1965 </w:t>
            </w:r>
          </w:p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 months </w:t>
            </w:r>
          </w:p>
        </w:tc>
        <w:tc>
          <w:tcPr>
            <w:tcW w:type="dxa" w:w="675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Rory is adopted by his grandmother, Maria Kojas </w:t>
            </w:r>
          </w:p>
        </w:tc>
      </w:tr>
      <w:tr>
        <w:trPr>
          <w:trHeight w:hRule="exact" w:val="240"/>
        </w:trPr>
        <w:tc>
          <w:tcPr>
            <w:tcW w:type="dxa" w:w="110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1965-1966 </w:t>
            </w:r>
          </w:p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6-12 months </w:t>
            </w:r>
          </w:p>
        </w:tc>
        <w:tc>
          <w:tcPr>
            <w:tcW w:type="dxa" w:w="675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Rory is supposedly sexually molested by his uncles Carlos and Alfredo </w:t>
            </w:r>
          </w:p>
        </w:tc>
      </w:tr>
      <w:tr>
        <w:trPr>
          <w:trHeight w:hRule="exact" w:val="240"/>
        </w:trPr>
        <w:tc>
          <w:tcPr>
            <w:tcW w:type="dxa" w:w="110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1967 </w:t>
            </w:r>
          </w:p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</w:t>
            </w:r>
          </w:p>
        </w:tc>
        <w:tc>
          <w:tcPr>
            <w:tcW w:type="dxa" w:w="675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Rory’s father, Gustavo Conde, leaves the family </w:t>
            </w:r>
          </w:p>
        </w:tc>
      </w:tr>
      <w:tr>
        <w:trPr>
          <w:trHeight w:hRule="exact" w:val="240"/>
        </w:trPr>
        <w:tc>
          <w:tcPr>
            <w:tcW w:type="dxa" w:w="110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1979 </w:t>
            </w:r>
          </w:p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</w:t>
            </w:r>
          </w:p>
        </w:tc>
        <w:tc>
          <w:tcPr>
            <w:tcW w:type="dxa" w:w="675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Rory and his sister move to the United States </w:t>
            </w:r>
          </w:p>
        </w:tc>
      </w:tr>
      <w:tr>
        <w:trPr>
          <w:trHeight w:hRule="exact" w:val="240"/>
        </w:trPr>
        <w:tc>
          <w:tcPr>
            <w:tcW w:type="dxa" w:w="110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1985 </w:t>
            </w:r>
          </w:p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675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Rory (19) and Carla (13) first meet </w:t>
            </w:r>
          </w:p>
        </w:tc>
      </w:tr>
      <w:tr>
        <w:trPr>
          <w:trHeight w:hRule="exact" w:val="240"/>
        </w:trPr>
        <w:tc>
          <w:tcPr>
            <w:tcW w:type="dxa" w:w="110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1987 </w:t>
            </w:r>
          </w:p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675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Rory is married to Carla Conde </w:t>
            </w:r>
          </w:p>
        </w:tc>
      </w:tr>
      <w:tr>
        <w:trPr>
          <w:trHeight w:hRule="exact" w:val="470"/>
        </w:trPr>
        <w:tc>
          <w:tcPr>
            <w:tcW w:type="dxa" w:w="110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1987-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1988? </w:t>
            </w:r>
          </w:p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75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Rory’s son is born, Rory Conde Jr. </w:t>
            </w:r>
          </w:p>
        </w:tc>
      </w:tr>
      <w:tr>
        <w:trPr>
          <w:trHeight w:hRule="exact" w:val="470"/>
        </w:trPr>
        <w:tc>
          <w:tcPr>
            <w:tcW w:type="dxa" w:w="110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1993-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1994? </w:t>
            </w:r>
          </w:p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75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Rory’s daughter is born, Lydia Conde </w:t>
            </w:r>
          </w:p>
        </w:tc>
      </w:tr>
      <w:tr>
        <w:trPr>
          <w:trHeight w:hRule="exact" w:val="470"/>
        </w:trPr>
        <w:tc>
          <w:tcPr>
            <w:tcW w:type="dxa" w:w="1104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8/94 </w:t>
            </w:r>
          </w:p>
        </w:tc>
        <w:tc>
          <w:tcPr>
            <w:tcW w:type="dxa" w:w="150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752"/>
            <w:gridSpan w:val="2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Carla asks for a divorce after finding a videotape taken in Conde’s bedroom of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woman touching herself while dressed in Mrs. Conde’s pajamas. </w:t>
            </w:r>
          </w:p>
        </w:tc>
      </w:tr>
      <w:tr>
        <w:trPr>
          <w:trHeight w:hRule="exact" w:val="470"/>
        </w:trPr>
        <w:tc>
          <w:tcPr>
            <w:tcW w:type="dxa" w:w="110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1994 </w:t>
            </w:r>
          </w:p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75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Carla leaves with Rory’s 2 children after years of physical and psychological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abuse.</w:t>
            </w:r>
          </w:p>
        </w:tc>
      </w:tr>
      <w:tr>
        <w:trPr>
          <w:trHeight w:hRule="exact" w:val="930"/>
        </w:trPr>
        <w:tc>
          <w:tcPr>
            <w:tcW w:type="dxa" w:w="110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09/17/94 </w:t>
            </w:r>
          </w:p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675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victim, Lazaro Comensana, who is a transvestite prostitute and drug addict. </w:t>
            </w:r>
          </w:p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 by strangulation after Rory discovers his hired prostitute is a man.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Verbally blamed the victim for his marriage problems before dumping the body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near his separated wife’s apartment. </w:t>
            </w:r>
          </w:p>
        </w:tc>
      </w:tr>
      <w:tr>
        <w:trPr>
          <w:trHeight w:hRule="exact" w:val="240"/>
        </w:trPr>
        <w:tc>
          <w:tcPr>
            <w:tcW w:type="dxa" w:w="110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09/18/94 </w:t>
            </w:r>
          </w:p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675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Rory misses work </w:t>
            </w:r>
          </w:p>
        </w:tc>
      </w:tr>
      <w:tr>
        <w:trPr>
          <w:trHeight w:hRule="exact" w:val="470"/>
        </w:trPr>
        <w:tc>
          <w:tcPr>
            <w:tcW w:type="dxa" w:w="110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10/08/94 </w:t>
            </w:r>
          </w:p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675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2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victim, Elisa Martinez. This was the only victim that Rory had met before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killed her.</w:t>
            </w:r>
          </w:p>
        </w:tc>
      </w:tr>
      <w:tr>
        <w:trPr>
          <w:trHeight w:hRule="exact" w:val="470"/>
        </w:trPr>
        <w:tc>
          <w:tcPr>
            <w:tcW w:type="dxa" w:w="110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11/20/94 </w:t>
            </w:r>
          </w:p>
        </w:tc>
        <w:tc>
          <w:tcPr>
            <w:tcW w:type="dxa" w:w="15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6752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2" w:after="0"/>
              <w:ind w:left="10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rd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victim, Charity Nava. Rory leaves a note on the back of charity stating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“Third. I will call Dwight Chan. 10. See if you can catch me” </w:t>
            </w:r>
          </w:p>
        </w:tc>
      </w:tr>
      <w:tr>
        <w:trPr>
          <w:trHeight w:hRule="exact" w:val="470"/>
        </w:trPr>
        <w:tc>
          <w:tcPr>
            <w:tcW w:type="dxa" w:w="110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11/25/94 </w:t>
            </w:r>
          </w:p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675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Rory has thanksgiving dinner with Carla and her family. He left around ten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without saying goodbye and feeling rejected and angry. </w:t>
            </w:r>
          </w:p>
        </w:tc>
      </w:tr>
      <w:tr>
        <w:trPr>
          <w:trHeight w:hRule="exact" w:val="240"/>
        </w:trPr>
        <w:tc>
          <w:tcPr>
            <w:tcW w:type="dxa" w:w="110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11/25/94 </w:t>
            </w:r>
          </w:p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675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victim, Wanda Crawford. Died by strangulation like previous victims. </w:t>
            </w:r>
          </w:p>
        </w:tc>
      </w:tr>
      <w:tr>
        <w:trPr>
          <w:trHeight w:hRule="exact" w:val="240"/>
        </w:trPr>
        <w:tc>
          <w:tcPr>
            <w:tcW w:type="dxa" w:w="110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12/17/94 </w:t>
            </w:r>
          </w:p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675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victim, Necole Schneider </w:t>
            </w:r>
          </w:p>
        </w:tc>
      </w:tr>
      <w:tr>
        <w:trPr>
          <w:trHeight w:hRule="exact" w:val="342"/>
        </w:trPr>
        <w:tc>
          <w:tcPr>
            <w:tcW w:type="dxa" w:w="110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1/12/95 </w:t>
            </w:r>
          </w:p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675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6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Victim, Rhonda Dunn </w:t>
            </w:r>
          </w:p>
        </w:tc>
      </w:tr>
      <w:tr>
        <w:trPr>
          <w:trHeight w:hRule="exact" w:val="700"/>
        </w:trPr>
        <w:tc>
          <w:tcPr>
            <w:tcW w:type="dxa" w:w="110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1995 </w:t>
            </w:r>
          </w:p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675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24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After killing Ms. Dunn in January, Mr. Conde reported that he raped two more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women. When asked why he gave up the killing, he cited the possibility that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would return to his family. </w:t>
            </w:r>
          </w:p>
        </w:tc>
      </w:tr>
      <w:tr>
        <w:trPr>
          <w:trHeight w:hRule="exact" w:val="220"/>
        </w:trPr>
        <w:tc>
          <w:tcPr>
            <w:tcW w:type="dxa" w:w="110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06/24/95 </w:t>
            </w:r>
          </w:p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675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Rory is arrested when his 7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victim, Gloria Maestre, is found bound in Rory’s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16" w:bottom="78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347"/>
        <w:gridCol w:w="2347"/>
        <w:gridCol w:w="2347"/>
        <w:gridCol w:w="2347"/>
      </w:tblGrid>
      <w:tr>
        <w:trPr>
          <w:trHeight w:hRule="exact" w:val="240"/>
        </w:trPr>
        <w:tc>
          <w:tcPr>
            <w:tcW w:type="dxa" w:w="110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75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apartment. </w:t>
            </w:r>
          </w:p>
        </w:tc>
      </w:tr>
      <w:tr>
        <w:trPr>
          <w:trHeight w:hRule="exact" w:val="472"/>
        </w:trPr>
        <w:tc>
          <w:tcPr>
            <w:tcW w:type="dxa" w:w="110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06/25/95 </w:t>
            </w:r>
          </w:p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675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Rory Conde discusses his crimes during a 3 hour interview using a 174 page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confession </w:t>
            </w:r>
          </w:p>
        </w:tc>
      </w:tr>
      <w:tr>
        <w:trPr>
          <w:trHeight w:hRule="exact" w:val="240"/>
        </w:trPr>
        <w:tc>
          <w:tcPr>
            <w:tcW w:type="dxa" w:w="110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10/20/99 </w:t>
            </w:r>
          </w:p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</w:t>
            </w:r>
          </w:p>
        </w:tc>
        <w:tc>
          <w:tcPr>
            <w:tcW w:type="dxa" w:w="675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Convicted of murdering Rhonda Dunn </w:t>
            </w:r>
          </w:p>
        </w:tc>
      </w:tr>
      <w:tr>
        <w:trPr>
          <w:trHeight w:hRule="exact" w:val="240"/>
        </w:trPr>
        <w:tc>
          <w:tcPr>
            <w:tcW w:type="dxa" w:w="110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12/06/99 </w:t>
            </w:r>
          </w:p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</w:t>
            </w:r>
          </w:p>
        </w:tc>
        <w:tc>
          <w:tcPr>
            <w:tcW w:type="dxa" w:w="675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trial begins </w:t>
            </w:r>
          </w:p>
        </w:tc>
      </w:tr>
      <w:tr>
        <w:trPr>
          <w:trHeight w:hRule="exact" w:val="240"/>
        </w:trPr>
        <w:tc>
          <w:tcPr>
            <w:tcW w:type="dxa" w:w="110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03/17/00 </w:t>
            </w:r>
          </w:p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</w:t>
            </w:r>
          </w:p>
        </w:tc>
        <w:tc>
          <w:tcPr>
            <w:tcW w:type="dxa" w:w="675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Sentenced to death for the murder of Rhonda Dunn with a 9 to 3 jury vote </w:t>
            </w:r>
          </w:p>
        </w:tc>
      </w:tr>
      <w:tr>
        <w:trPr>
          <w:trHeight w:hRule="exact" w:val="700"/>
        </w:trPr>
        <w:tc>
          <w:tcPr>
            <w:tcW w:type="dxa" w:w="110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04/05/01 </w:t>
            </w:r>
          </w:p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675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Pled guilty to 5 others murders for a plea agreement which would sentence him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five consecutive life sentences if the death penalty was not given for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 of Rhonda Dunn </w:t>
            </w:r>
          </w:p>
        </w:tc>
      </w:tr>
      <w:tr>
        <w:trPr>
          <w:trHeight w:hRule="exact" w:val="240"/>
        </w:trPr>
        <w:tc>
          <w:tcPr>
            <w:tcW w:type="dxa" w:w="110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09/04/03 </w:t>
            </w:r>
          </w:p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75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 sentence is upheld </w:t>
            </w:r>
          </w:p>
        </w:tc>
      </w:tr>
      <w:tr>
        <w:trPr>
          <w:trHeight w:hRule="exact" w:val="468"/>
        </w:trPr>
        <w:tc>
          <w:tcPr>
            <w:tcW w:type="dxa" w:w="110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2003-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present </w:t>
            </w:r>
          </w:p>
        </w:tc>
        <w:tc>
          <w:tcPr>
            <w:tcW w:type="dxa" w:w="150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675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Conde is still waiting for his death sentence to be upheld </w:t>
            </w:r>
          </w:p>
        </w:tc>
      </w:tr>
      <w:tr>
        <w:trPr>
          <w:trHeight w:hRule="exact" w:val="378"/>
        </w:trPr>
        <w:tc>
          <w:tcPr>
            <w:tcW w:type="dxa" w:w="9360"/>
            <w:gridSpan w:val="4"/>
            <w:tcBorders>
              <w:start w:sz="3.2000000000000455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4182"/>
            <w:gridSpan w:val="3"/>
            <w:tcBorders>
              <w:start w:sz="3.2000000000000455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178"/>
            <w:tcBorders>
              <w:start w:sz="3.200000000000273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4182"/>
            <w:gridSpan w:val="3"/>
            <w:tcBorders>
              <w:start w:sz="3.2000000000000455" w:val="single" w:color="#000000"/>
              <w:top w:sz="3.2000000000000455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178"/>
            <w:tcBorders>
              <w:start w:sz="3.200000000000273" w:val="single" w:color="#000000"/>
              <w:top w:sz="3.2000000000000455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4182"/>
            <w:gridSpan w:val="3"/>
            <w:tcBorders>
              <w:start w:sz="3.2000000000000455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178"/>
            <w:tcBorders>
              <w:start w:sz="3.200000000000273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 </w:t>
            </w:r>
          </w:p>
        </w:tc>
      </w:tr>
      <w:tr>
        <w:trPr>
          <w:trHeight w:hRule="exact" w:val="240"/>
        </w:trPr>
        <w:tc>
          <w:tcPr>
            <w:tcW w:type="dxa" w:w="4182"/>
            <w:gridSpan w:val="3"/>
            <w:tcBorders>
              <w:start w:sz="3.2000000000000455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178"/>
            <w:tcBorders>
              <w:start w:sz="3.200000000000273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4182"/>
            <w:gridSpan w:val="3"/>
            <w:tcBorders>
              <w:start w:sz="3.2000000000000455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178"/>
            <w:tcBorders>
              <w:start w:sz="3.200000000000273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Florida </w:t>
            </w:r>
          </w:p>
        </w:tc>
      </w:tr>
      <w:tr>
        <w:trPr>
          <w:trHeight w:hRule="exact" w:val="240"/>
        </w:trPr>
        <w:tc>
          <w:tcPr>
            <w:tcW w:type="dxa" w:w="4182"/>
            <w:gridSpan w:val="3"/>
            <w:tcBorders>
              <w:start w:sz="3.2000000000000455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5178"/>
            <w:tcBorders>
              <w:start w:sz="3.200000000000273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Serial </w:t>
            </w:r>
          </w:p>
        </w:tc>
      </w:tr>
      <w:tr>
        <w:trPr>
          <w:trHeight w:hRule="exact" w:val="240"/>
        </w:trPr>
        <w:tc>
          <w:tcPr>
            <w:tcW w:type="dxa" w:w="4182"/>
            <w:gridSpan w:val="3"/>
            <w:tcBorders>
              <w:start w:sz="3.2000000000000455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5178"/>
            <w:tcBorders>
              <w:start w:sz="3.200000000000273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5’9” </w:t>
            </w:r>
          </w:p>
        </w:tc>
      </w:tr>
      <w:tr>
        <w:trPr>
          <w:trHeight w:hRule="exact" w:val="378"/>
        </w:trPr>
        <w:tc>
          <w:tcPr>
            <w:tcW w:type="dxa" w:w="9360"/>
            <w:gridSpan w:val="4"/>
            <w:tcBorders>
              <w:start w:sz="3.2000000000000455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4182"/>
            <w:gridSpan w:val="3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178"/>
            <w:tcBorders>
              <w:start w:sz="3.200000000000273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14, 1965 </w:t>
            </w:r>
          </w:p>
        </w:tc>
      </w:tr>
      <w:tr>
        <w:trPr>
          <w:trHeight w:hRule="exact" w:val="240"/>
        </w:trPr>
        <w:tc>
          <w:tcPr>
            <w:tcW w:type="dxa" w:w="4182"/>
            <w:gridSpan w:val="3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178"/>
            <w:tcBorders>
              <w:start w:sz="3.200000000000273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Barranquilla, Columbia </w:t>
            </w:r>
          </w:p>
        </w:tc>
      </w:tr>
      <w:tr>
        <w:trPr>
          <w:trHeight w:hRule="exact" w:val="240"/>
        </w:trPr>
        <w:tc>
          <w:tcPr>
            <w:tcW w:type="dxa" w:w="4182"/>
            <w:gridSpan w:val="3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178"/>
            <w:tcBorders>
              <w:start w:sz="3.200000000000273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of 2 </w:t>
            </w:r>
          </w:p>
        </w:tc>
      </w:tr>
      <w:tr>
        <w:trPr>
          <w:trHeight w:hRule="exact" w:val="240"/>
        </w:trPr>
        <w:tc>
          <w:tcPr>
            <w:tcW w:type="dxa" w:w="4182"/>
            <w:gridSpan w:val="3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178"/>
            <w:tcBorders>
              <w:start w:sz="3.200000000000273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sister, Nellie Conde </w:t>
            </w:r>
          </w:p>
        </w:tc>
      </w:tr>
      <w:tr>
        <w:trPr>
          <w:trHeight w:hRule="exact" w:val="240"/>
        </w:trPr>
        <w:tc>
          <w:tcPr>
            <w:tcW w:type="dxa" w:w="4182"/>
            <w:gridSpan w:val="3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178"/>
            <w:tcBorders>
              <w:start w:sz="3.200000000000273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82"/>
            <w:gridSpan w:val="3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178"/>
            <w:tcBorders>
              <w:start w:sz="3.200000000000273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Grandmother and Father </w:t>
            </w:r>
          </w:p>
        </w:tc>
      </w:tr>
      <w:tr>
        <w:trPr>
          <w:trHeight w:hRule="exact" w:val="240"/>
        </w:trPr>
        <w:tc>
          <w:tcPr>
            <w:tcW w:type="dxa" w:w="4182"/>
            <w:gridSpan w:val="3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178"/>
            <w:tcBorders>
              <w:start w:sz="3.200000000000273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Youngest child </w:t>
            </w:r>
          </w:p>
        </w:tc>
      </w:tr>
      <w:tr>
        <w:trPr>
          <w:trHeight w:hRule="exact" w:val="240"/>
        </w:trPr>
        <w:tc>
          <w:tcPr>
            <w:tcW w:type="dxa" w:w="4182"/>
            <w:gridSpan w:val="3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178"/>
            <w:tcBorders>
              <w:start w:sz="3.200000000000273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Gustavo Conde was a widower </w:t>
            </w:r>
          </w:p>
        </w:tc>
      </w:tr>
      <w:tr>
        <w:trPr>
          <w:trHeight w:hRule="exact" w:val="240"/>
        </w:trPr>
        <w:tc>
          <w:tcPr>
            <w:tcW w:type="dxa" w:w="4182"/>
            <w:gridSpan w:val="3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178"/>
            <w:tcBorders>
              <w:start w:sz="3.200000000000273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 of mother </w:t>
            </w:r>
          </w:p>
        </w:tc>
      </w:tr>
      <w:tr>
        <w:trPr>
          <w:trHeight w:hRule="exact" w:val="240"/>
        </w:trPr>
        <w:tc>
          <w:tcPr>
            <w:tcW w:type="dxa" w:w="4182"/>
            <w:gridSpan w:val="3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178"/>
            <w:tcBorders>
              <w:start w:sz="3.200000000000273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 months of age </w:t>
            </w:r>
          </w:p>
        </w:tc>
      </w:tr>
      <w:tr>
        <w:trPr>
          <w:trHeight w:hRule="exact" w:val="240"/>
        </w:trPr>
        <w:tc>
          <w:tcPr>
            <w:tcW w:type="dxa" w:w="4182"/>
            <w:gridSpan w:val="3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178"/>
            <w:tcBorders>
              <w:start w:sz="3.200000000000273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82"/>
            <w:gridSpan w:val="3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178"/>
            <w:tcBorders>
              <w:start w:sz="3.200000000000273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82"/>
            <w:gridSpan w:val="3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178"/>
            <w:tcBorders>
              <w:start w:sz="3.200000000000273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Normal appearance </w:t>
            </w:r>
          </w:p>
        </w:tc>
      </w:tr>
      <w:tr>
        <w:trPr>
          <w:trHeight w:hRule="exact" w:val="240"/>
        </w:trPr>
        <w:tc>
          <w:tcPr>
            <w:tcW w:type="dxa" w:w="4182"/>
            <w:gridSpan w:val="3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178"/>
            <w:tcBorders>
              <w:start w:sz="3.200000000000273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82"/>
            <w:gridSpan w:val="3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178"/>
            <w:tcBorders>
              <w:start w:sz="3.200000000000273" w:val="single" w:color="#000000"/>
              <w:top w:sz="3.199999999999818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82"/>
            <w:gridSpan w:val="3"/>
            <w:tcBorders>
              <w:start w:sz="3.2000000000000455" w:val="single" w:color="#000000"/>
              <w:top w:sz="3.2000000000007276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178"/>
            <w:tcBorders>
              <w:start w:sz="3.200000000000273" w:val="single" w:color="#000000"/>
              <w:top w:sz="3.2000000000007276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82"/>
            <w:gridSpan w:val="3"/>
            <w:tcBorders>
              <w:start w:sz="3.2000000000000455" w:val="single" w:color="#000000"/>
              <w:top w:sz="3.2000000000007276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178"/>
            <w:tcBorders>
              <w:start w:sz="3.200000000000273" w:val="single" w:color="#000000"/>
              <w:top w:sz="3.2000000000007276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Supposed physical abuse, no details </w:t>
            </w:r>
          </w:p>
        </w:tc>
      </w:tr>
      <w:tr>
        <w:trPr>
          <w:trHeight w:hRule="exact" w:val="240"/>
        </w:trPr>
        <w:tc>
          <w:tcPr>
            <w:tcW w:type="dxa" w:w="4182"/>
            <w:gridSpan w:val="3"/>
            <w:tcBorders>
              <w:start w:sz="3.2000000000000455" w:val="single" w:color="#000000"/>
              <w:top w:sz="3.2000000000007276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178"/>
            <w:tcBorders>
              <w:start w:sz="3.200000000000273" w:val="single" w:color="#000000"/>
              <w:top w:sz="3.2000000000007276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Supposed psychological abuse, no details </w:t>
            </w:r>
          </w:p>
        </w:tc>
      </w:tr>
      <w:tr>
        <w:trPr>
          <w:trHeight w:hRule="exact" w:val="240"/>
        </w:trPr>
        <w:tc>
          <w:tcPr>
            <w:tcW w:type="dxa" w:w="4182"/>
            <w:gridSpan w:val="3"/>
            <w:tcBorders>
              <w:start w:sz="3.2000000000000455" w:val="single" w:color="#000000"/>
              <w:top w:sz="3.2000000000007276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178"/>
            <w:tcBorders>
              <w:start w:sz="3.200000000000273" w:val="single" w:color="#000000"/>
              <w:top w:sz="3.2000000000007276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Supposed sexual abuse, no details </w:t>
            </w:r>
          </w:p>
        </w:tc>
      </w:tr>
      <w:tr>
        <w:trPr>
          <w:trHeight w:hRule="exact" w:val="240"/>
        </w:trPr>
        <w:tc>
          <w:tcPr>
            <w:tcW w:type="dxa" w:w="4182"/>
            <w:gridSpan w:val="3"/>
            <w:tcBorders>
              <w:start w:sz="3.2000000000000455" w:val="single" w:color="#000000"/>
              <w:top w:sz="3.2000000000007276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178"/>
            <w:tcBorders>
              <w:start w:sz="3.200000000000273" w:val="single" w:color="#000000"/>
              <w:top w:sz="3.2000000000007276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82"/>
            <w:gridSpan w:val="3"/>
            <w:tcBorders>
              <w:start w:sz="3.2000000000000455" w:val="single" w:color="#000000"/>
              <w:top w:sz="3.2000000000007276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5178"/>
            <w:tcBorders>
              <w:start w:sz="3.200000000000273" w:val="single" w:color="#000000"/>
              <w:top w:sz="3.2000000000007276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82"/>
            <w:gridSpan w:val="3"/>
            <w:tcBorders>
              <w:start w:sz="3.2000000000000455" w:val="single" w:color="#000000"/>
              <w:top w:sz="3.2000000000007276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178"/>
            <w:tcBorders>
              <w:start w:sz="3.200000000000273" w:val="single" w:color="#000000"/>
              <w:top w:sz="3.2000000000007276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82"/>
            <w:gridSpan w:val="3"/>
            <w:tcBorders>
              <w:start w:sz="3.2000000000000455" w:val="single" w:color="#000000"/>
              <w:top w:sz="3.2000000000007276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178"/>
            <w:tcBorders>
              <w:start w:sz="3.200000000000273" w:val="single" w:color="#000000"/>
              <w:top w:sz="3.2000000000007276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82"/>
            <w:gridSpan w:val="3"/>
            <w:tcBorders>
              <w:start w:sz="3.2000000000000455" w:val="single" w:color="#000000"/>
              <w:top w:sz="3.2000000000007276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178"/>
            <w:tcBorders>
              <w:start w:sz="3.200000000000273" w:val="single" w:color="#000000"/>
              <w:top w:sz="3.2000000000007276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82"/>
            <w:gridSpan w:val="3"/>
            <w:tcBorders>
              <w:start w:sz="3.2000000000000455" w:val="single" w:color="#000000"/>
              <w:top w:sz="3.2000000000007276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178"/>
            <w:tcBorders>
              <w:start w:sz="3.200000000000273" w:val="single" w:color="#000000"/>
              <w:top w:sz="3.2000000000007276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9360"/>
            <w:gridSpan w:val="4"/>
            <w:tcBorders>
              <w:start w:sz="3.2000000000000455" w:val="single" w:color="#000000"/>
              <w:top w:sz="3.2000000000007276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4182"/>
            <w:gridSpan w:val="3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17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82"/>
            <w:gridSpan w:val="3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17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82"/>
            <w:gridSpan w:val="3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17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82"/>
            <w:gridSpan w:val="3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17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109 </w:t>
            </w:r>
          </w:p>
        </w:tc>
      </w:tr>
      <w:tr>
        <w:trPr>
          <w:trHeight w:hRule="exact" w:val="276"/>
        </w:trPr>
        <w:tc>
          <w:tcPr>
            <w:tcW w:type="dxa" w:w="9360"/>
            <w:gridSpan w:val="4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16" w:bottom="79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694"/>
        <w:gridCol w:w="4694"/>
      </w:tblGrid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17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517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517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517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517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17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17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17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17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Building supply salesman 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17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Building supply salesman </w:t>
            </w:r>
          </w:p>
        </w:tc>
      </w:tr>
      <w:tr>
        <w:trPr>
          <w:trHeight w:hRule="exact" w:val="342"/>
        </w:trPr>
        <w:tc>
          <w:tcPr>
            <w:tcW w:type="dxa" w:w="4182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17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17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Heterosexual with one homosexual experience 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17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but separated 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17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</w:t>
            </w:r>
          </w:p>
        </w:tc>
      </w:tr>
      <w:tr>
        <w:trPr>
          <w:trHeight w:hRule="exact" w:val="242"/>
        </w:trPr>
        <w:tc>
          <w:tcPr>
            <w:tcW w:type="dxa" w:w="4182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517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17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Alone </w:t>
            </w:r>
          </w:p>
        </w:tc>
      </w:tr>
      <w:tr>
        <w:trPr>
          <w:trHeight w:hRule="exact" w:val="360"/>
        </w:trPr>
        <w:tc>
          <w:tcPr>
            <w:tcW w:type="dxa" w:w="9360"/>
            <w:gridSpan w:val="2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17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17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17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0"/>
        </w:trPr>
        <w:tc>
          <w:tcPr>
            <w:tcW w:type="dxa" w:w="9360"/>
            <w:gridSpan w:val="2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17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17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517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Analyzed during his trial 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517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17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“Extreme mental or emotional disturbances” </w:t>
            </w:r>
          </w:p>
        </w:tc>
      </w:tr>
      <w:tr>
        <w:trPr>
          <w:trHeight w:hRule="exact" w:val="420"/>
        </w:trPr>
        <w:tc>
          <w:tcPr>
            <w:tcW w:type="dxa" w:w="9360"/>
            <w:gridSpan w:val="2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17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spousal abuse and shoplifting 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517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517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 years 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17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80"/>
        </w:trPr>
        <w:tc>
          <w:tcPr>
            <w:tcW w:type="dxa" w:w="9360"/>
            <w:gridSpan w:val="2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17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 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17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Prostitutes 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17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</w:tr>
      <w:tr>
        <w:trPr>
          <w:trHeight w:hRule="exact" w:val="236"/>
        </w:trPr>
        <w:tc>
          <w:tcPr>
            <w:tcW w:type="dxa" w:w="4182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17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 and one transvestite 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17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Hispanic and White </w:t>
            </w:r>
          </w:p>
        </w:tc>
      </w:tr>
      <w:tr>
        <w:trPr>
          <w:trHeight w:hRule="exact" w:val="472"/>
        </w:trPr>
        <w:tc>
          <w:tcPr>
            <w:tcW w:type="dxa" w:w="4182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17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Lazaro Comensana 27, Elisa Martinez 44, Charity Nava 23,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Wanda Crawford 38, Necole Schneider 28, Rhonda Dunn 21 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178"/>
            <w:tcBorders>
              <w:start w:sz="3.200000000000273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Strangulation 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178"/>
            <w:tcBorders>
              <w:start w:sz="3.200000000000273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Possible lust 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178"/>
            <w:tcBorders>
              <w:start w:sz="3.200000000000273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Drove to his crimes 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5178"/>
            <w:tcBorders>
              <w:start w:sz="3.200000000000273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5178"/>
            <w:tcBorders>
              <w:start w:sz="3.200000000000273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178"/>
            <w:tcBorders>
              <w:start w:sz="3.200000000000273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weapon </w:t>
            </w:r>
          </w:p>
        </w:tc>
      </w:tr>
      <w:tr>
        <w:trPr>
          <w:trHeight w:hRule="exact" w:val="240"/>
        </w:trPr>
        <w:tc>
          <w:tcPr>
            <w:tcW w:type="dxa" w:w="9360"/>
            <w:gridSpan w:val="2"/>
            <w:tcBorders>
              <w:start w:sz="3.2000000000000455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178"/>
            <w:tcBorders>
              <w:start w:sz="3.200000000000273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178"/>
            <w:tcBorders>
              <w:start w:sz="3.200000000000273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178"/>
            <w:tcBorders>
              <w:start w:sz="3.200000000000273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0"/>
        </w:trPr>
        <w:tc>
          <w:tcPr>
            <w:tcW w:type="dxa" w:w="4182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178"/>
            <w:tcBorders>
              <w:start w:sz="3.200000000000273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16" w:bottom="82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694"/>
        <w:gridCol w:w="4694"/>
      </w:tblGrid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17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17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17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9360"/>
            <w:gridSpan w:val="2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17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anal 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17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17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17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2"/>
        </w:trPr>
        <w:tc>
          <w:tcPr>
            <w:tcW w:type="dxa" w:w="4182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17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Message written on third victim stating “Third. I will call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Dwight Chan. 10. See if you can catch me” </w:t>
            </w:r>
          </w:p>
        </w:tc>
      </w:tr>
      <w:tr>
        <w:trPr>
          <w:trHeight w:hRule="exact" w:val="238"/>
        </w:trPr>
        <w:tc>
          <w:tcPr>
            <w:tcW w:type="dxa" w:w="4182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178"/>
            <w:tcBorders>
              <w:start w:sz="3.200000000000273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178"/>
            <w:tcBorders>
              <w:start w:sz="3.200000000000273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Yes, a green beeper from one of his victims, Nava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178"/>
            <w:tcBorders>
              <w:start w:sz="3.200000000000273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9360"/>
            <w:gridSpan w:val="2"/>
            <w:tcBorders>
              <w:start w:sz="3.2000000000000455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178"/>
            <w:tcBorders>
              <w:start w:sz="3.200000000000273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178"/>
            <w:tcBorders>
              <w:start w:sz="3.200000000000273" w:val="single" w:color="#000000"/>
              <w:top w:sz="3.2000000000000455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178"/>
            <w:tcBorders>
              <w:start w:sz="3.200000000000273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178"/>
            <w:tcBorders>
              <w:start w:sz="3.200000000000273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178"/>
            <w:tcBorders>
              <w:start w:sz="3.200000000000273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5178"/>
            <w:tcBorders>
              <w:start w:sz="3.200000000000273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5178"/>
            <w:tcBorders>
              <w:start w:sz="3.200000000000273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178"/>
            <w:tcBorders>
              <w:start w:sz="3.200000000000273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178"/>
            <w:tcBorders>
              <w:start w:sz="3.200000000000273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1/19/95 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178"/>
            <w:tcBorders>
              <w:start w:sz="3.200000000000273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10/22/99 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178"/>
            <w:tcBorders>
              <w:start w:sz="3.200000000000273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 for Rhonda Dunn and life for his other victims 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178"/>
            <w:tcBorders>
              <w:start w:sz="3.200000000000273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yet 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5178"/>
            <w:tcBorders>
              <w:start w:sz="3.200000000000273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5178"/>
            <w:tcBorders>
              <w:start w:sz="3.200000000000273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178"/>
            <w:tcBorders>
              <w:start w:sz="3.200000000000273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Miami, Union CI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178"/>
            <w:tcBorders>
              <w:start w:sz="3.200000000000273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178"/>
            <w:tcBorders>
              <w:start w:sz="3.200000000000273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82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178"/>
            <w:tcBorders>
              <w:start w:sz="3.200000000000273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50"/>
        </w:trPr>
        <w:tc>
          <w:tcPr>
            <w:tcW w:type="dxa" w:w="9360"/>
            <w:gridSpan w:val="2"/>
            <w:tcBorders>
              <w:start w:sz="3.2000000000000455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4" w:lineRule="exact" w:before="0" w:after="0"/>
              <w:ind w:left="104" w:right="0" w:firstLine="410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References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Websites: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http://www.crimelibrary.com/criminal_mind/profiling/history_method/new_21.html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http://www.floridacapitalcases.state.fl.us/case_updates/M25274.doc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http://www.francesfarmersrevenge.com/stuff/serialkillers/conde.htm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http://www.fdrag.org/newsletters/june05.html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http://www.expertlaw.com/library/investigators/serial_killers.html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http://www.crimelibrary.com/features/fea_printpage.asp?sect=208curpage=&amp;thisFile=/criminal_mind/profiling/hi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story_method/new_21.html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http://www.courttv.com/onair/shows/body_of_evidence/dayle_hinman_bio.html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http://www.amfor.net/killers/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http://brechner.org/reports/1998/rpt9806.htm#Requests%20to%20keep%20cameras%20from%20courtrooms%20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16" w:bottom="826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9388"/>
      </w:tblGrid>
      <w:tr>
        <w:trPr>
          <w:trHeight w:hRule="exact" w:val="12870"/>
        </w:trPr>
        <w:tc>
          <w:tcPr>
            <w:tcW w:type="dxa" w:w="9360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2" w:lineRule="exact" w:before="0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denied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http://venus.soci.niu.edu/~archives/ABOLISH/rick-halperin/mar04/0217.html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http://www.sptimes.com/News/040501/state/Around_the_state.shtml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http://members.tripod.com/~SerialKillr/serialkillersExposed/nicknames.html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http://www.bookpump.com/upb/pdf-b/1125186b.pdf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http://www..mayhem.net/Crime/conde.html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http://www.thecrimeweb.com/rory_conde.htm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http://www.us.geocites.com/quietlyinsane5/rory.html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http://www.sptimes.com/2003/09/05/State/_tamiami_Strangler_5_.shtml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http://www.dc.state.fl.us/ActiveInmates/Detail.asp?Bookmark=1&amp;From=list&amp;SessionID=212198033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http://www.law.fsu.edu/library/flsupct/sc00-789/00-789ini.pdf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http://www.wfsu.org/gavel2gavel/transcript/00-789.htm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http://tampabays10.com/tallahassee/capital_article.aspx?storyid=4582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http://venus.soci.niu.edu/~archives/ABOLISH/rick-halperin/feb03/0733.html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http://www.law.fsu.edu/library/flsupct/sc00-789/op-sc00-789-correction.pdf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http://www.mayhem.net/Crime/morg0002.html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http://www.floridasupremecourt.org/pub_info/summaries/briefs/00/00-789/00-789_rep.pdf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http://www.dctla.org/DCTLA_Jan_06.pdf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http://www.oranous.com/florida/RoryConde/fscruling.htm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http://web.lexis-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nexis.com/unive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rse/document?_m=a61bf1cb59019d8af1c38f9dfe1dd4e7&amp;_docnum=10&amp;wchp=dGLbVzz-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zSkVA&amp;_md5=52726efdaaa940853e51237de9219fdf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http://web.lexis-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nexis.com/unive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rse/document?_m=a61bf1cb59019d8af1c38f9dfe1dd4e7&amp;_docnum=9&amp;wchp=dGLbVzz-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zSkVA&amp;_md5=c954f1bbcfe130e8ea7abb72b89fc989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http://web.lexis-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nexis.com/unive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rse/document?_m=a61bf1cb59019d8af1c38f9dfe1dd4e7&amp;_docnum=7&amp;wchp=dGLbVzz-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zSkVA&amp;_md5=730170ce66729a4b6e711b4d9afcf681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http://web.lexis-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nexis.com/unive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rse/document?_m=a61bf1cb59019d8af1c38f9dfe1dd4e7&amp;_docnum=6&amp;wchp=dGLbVzz-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zSkVA&amp;_md5=d2c789ed6dce8f4e25f40d940bb4eeb5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http://web.lexis-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nexis.com/unive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rse/document?_m=a61bf1cb59019d8af1c38f9dfe1dd4e7&amp;_docnum=4&amp;wchp=dGLbVzz-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16" w:bottom="75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9388"/>
      </w:tblGrid>
      <w:tr>
        <w:trPr>
          <w:trHeight w:hRule="exact" w:val="8960"/>
        </w:trPr>
        <w:tc>
          <w:tcPr>
            <w:tcW w:type="dxa" w:w="9360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zSkVA&amp;_md5=5c2c76d703b46cdf0a08ff123f957794</w:t>
            </w:r>
          </w:p>
          <w:p>
            <w:pPr>
              <w:autoSpaceDN w:val="0"/>
              <w:autoSpaceDE w:val="0"/>
              <w:widowControl/>
              <w:spacing w:line="230" w:lineRule="exact" w:before="230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http://web.lexis-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nexis.com/unive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rse/document?_m=a61bf1cb59019d8af1c38f9dfe1dd4e7&amp;_docnum=3&amp;wchp=dGLbVzz-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zSkVA&amp;_md5=be77a91cbcb922101b346b9617767a32</w:t>
            </w:r>
          </w:p>
          <w:p>
            <w:pPr>
              <w:autoSpaceDN w:val="0"/>
              <w:autoSpaceDE w:val="0"/>
              <w:widowControl/>
              <w:spacing w:line="230" w:lineRule="exact" w:before="230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http://web.lexis-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nexis.com/unive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rse/document?_m=a61bf1cb59019d8af1c38f9dfe1dd4e7&amp;_docnum=2&amp;wchp=dGLbVzz-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zSkVA&amp;_md5=f2c35c06892e595783b9dd83787942e9</w:t>
            </w:r>
          </w:p>
          <w:p>
            <w:pPr>
              <w:autoSpaceDN w:val="0"/>
              <w:autoSpaceDE w:val="0"/>
              <w:widowControl/>
              <w:spacing w:line="230" w:lineRule="exact" w:before="230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http://web.lexis-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nexis.com/unive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rse/document?_m=a61bf1cb59019d8af1c38f9dfe1dd4e7&amp;_docnum=1&amp;wchp=dGLbVzz-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zSkVA&amp;_md5=c39ee3768f44dcff81c8f7ac0d3aefd2</w:t>
            </w:r>
          </w:p>
          <w:p>
            <w:pPr>
              <w:autoSpaceDN w:val="0"/>
              <w:autoSpaceDE w:val="0"/>
              <w:widowControl/>
              <w:spacing w:line="268" w:lineRule="exact" w:before="19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http://global.factiva.com/ha/default.aspx</w:t>
            </w:r>
          </w:p>
          <w:p>
            <w:pPr>
              <w:autoSpaceDN w:val="0"/>
              <w:autoSpaceDE w:val="0"/>
              <w:widowControl/>
              <w:spacing w:line="266" w:lineRule="exact" w:before="19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http://proquest.com</w:t>
            </w:r>
          </w:p>
          <w:p>
            <w:pPr>
              <w:autoSpaceDN w:val="0"/>
              <w:autoSpaceDE w:val="0"/>
              <w:widowControl/>
              <w:spacing w:line="276" w:lineRule="exact" w:before="19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FF"/>
                <w:sz w:val="20"/>
                <w:u w:val="single"/>
              </w:rPr>
              <w:t>www.cybersleuths.com/news/00__2001news/04052001.1822.htm</w:t>
            </w:r>
          </w:p>
          <w:p>
            <w:pPr>
              <w:autoSpaceDN w:val="0"/>
              <w:autoSpaceDE w:val="0"/>
              <w:widowControl/>
              <w:spacing w:line="276" w:lineRule="exact" w:before="184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FF"/>
                <w:sz w:val="20"/>
                <w:u w:val="single"/>
              </w:rPr>
              <w:t>www.robbinstunkeyross.com/articles.php</w:t>
            </w:r>
          </w:p>
          <w:p>
            <w:pPr>
              <w:autoSpaceDN w:val="0"/>
              <w:autoSpaceDE w:val="0"/>
              <w:widowControl/>
              <w:spacing w:line="276" w:lineRule="exact" w:before="184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FF"/>
                <w:sz w:val="20"/>
                <w:u w:val="single"/>
              </w:rPr>
              <w:t>http://quinnell.us/society/deviance/death/serial.html</w:t>
            </w:r>
          </w:p>
          <w:p>
            <w:pPr>
              <w:autoSpaceDN w:val="0"/>
              <w:autoSpaceDE w:val="0"/>
              <w:widowControl/>
              <w:spacing w:line="276" w:lineRule="exact" w:before="184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FF"/>
                <w:sz w:val="20"/>
                <w:u w:val="single"/>
              </w:rPr>
              <w:t>http://prisonpotpourri.com/EXECUTION_NEWS_ARTICLES/</w:t>
            </w:r>
          </w:p>
          <w:p>
            <w:pPr>
              <w:autoSpaceDN w:val="0"/>
              <w:autoSpaceDE w:val="0"/>
              <w:widowControl/>
              <w:spacing w:line="276" w:lineRule="exact" w:before="184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FF"/>
                <w:sz w:val="20"/>
                <w:u w:val="single"/>
              </w:rPr>
              <w:t>www.prisonpotpourri.com/RIVERA/E-NEWSLETTER.htm</w:t>
            </w:r>
          </w:p>
          <w:p>
            <w:pPr>
              <w:autoSpaceDN w:val="0"/>
              <w:autoSpaceDE w:val="0"/>
              <w:widowControl/>
              <w:spacing w:line="276" w:lineRule="exact" w:before="184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FF"/>
                <w:sz w:val="20"/>
                <w:u w:val="single"/>
              </w:rPr>
              <w:t>www.amfor.net/killers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1416" w:bottom="1440" w:left="143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