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5228"/>
        </w:trPr>
        <w:tc>
          <w:tcPr>
            <w:tcW w:type="dxa" w:w="4100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2" w:val="left"/>
              </w:tabs>
              <w:autoSpaceDE w:val="0"/>
              <w:widowControl/>
              <w:spacing w:line="245" w:lineRule="auto" w:before="2114" w:after="0"/>
              <w:ind w:left="400" w:right="288" w:firstLine="0"/>
              <w:jc w:val="left"/>
            </w:pPr>
            <w:r>
              <w:rPr>
                <w:rFonts w:ascii="Chiller" w:hAnsi="Chiller" w:eastAsia="Chiller"/>
                <w:b w:val="0"/>
                <w:i w:val="0"/>
                <w:color w:val="FF0000"/>
                <w:sz w:val="40"/>
              </w:rPr>
              <w:t>Adolfo de Jesus Constanzo</w:t>
            </w:r>
            <w:r>
              <w:rPr>
                <w:rFonts w:ascii="JuiceITC" w:hAnsi="JuiceITC" w:eastAsia="JuiceITC"/>
                <w:b w:val="0"/>
                <w:i w:val="0"/>
                <w:color w:val="0000FF"/>
                <w:sz w:val="36"/>
              </w:rPr>
              <w:t xml:space="preserve">“The Witch Doctor” </w:t>
            </w:r>
          </w:p>
        </w:tc>
        <w:tc>
          <w:tcPr>
            <w:tcW w:type="dxa" w:w="51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88589" cy="33134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89" cy="33134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28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1584" w:right="158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Chad Hodges, Taylor Jenkins, Malary Hillman, Britney Smith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86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11/01/1962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Miami Florida </w:t>
            </w:r>
          </w:p>
        </w:tc>
      </w:tr>
      <w:tr>
        <w:trPr>
          <w:trHeight w:hRule="exact" w:val="838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1963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months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mother (Delia Aurora Gonzalez del Valle) had him blessed by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Haitian priest of “palo mayombe” (an African religion focusing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magic)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Infancy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with his mother to San Juan, PR where he was baptized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Catholic and served as an altar boy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Early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1970s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Pre-teen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Stepfather began to get sick; Adolfo’s mother asked him to return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her to Miami; he refused </w:t>
            </w:r>
          </w:p>
        </w:tc>
      </w:tr>
      <w:tr>
        <w:trPr>
          <w:trHeight w:hRule="exact" w:val="56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1972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with family to Miami, FL for good.  Here he began full-time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apprenticeship with a  Haitian priest in Little Havanna </w:t>
            </w:r>
          </w:p>
        </w:tc>
      </w:tr>
      <w:tr>
        <w:trPr>
          <w:trHeight w:hRule="exact" w:val="288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Stepfather died from cancer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Teenage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Years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Began cruising around Miami gay bars and committing petty crimes </w:t>
            </w:r>
          </w:p>
        </w:tc>
      </w:tr>
      <w:tr>
        <w:trPr>
          <w:trHeight w:hRule="exact" w:val="56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Began to display psychic powers, predicting future events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amazing accuracy </w:t>
            </w:r>
          </w:p>
        </w:tc>
      </w:tr>
      <w:tr>
        <w:trPr>
          <w:trHeight w:hRule="exact" w:val="54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Predicted the shooting of President Ronald Reagan and that he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survive his wounds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1981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Graduated high school near the bottom of his class.  Went to Junior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College for one semester before dropping out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1981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twice for shoplifting.  One of the instances involved the theft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a chainsaw. </w:t>
            </w:r>
          </w:p>
        </w:tc>
      </w:tr>
      <w:tr>
        <w:trPr>
          <w:trHeight w:hRule="exact" w:val="564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1983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Offered a modeling job in Mexico City.  His mother and him moved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down there, eventually moved back to Miami </w:t>
            </w:r>
          </w:p>
        </w:tc>
      </w:tr>
      <w:tr>
        <w:trPr>
          <w:trHeight w:hRule="exact" w:val="139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1983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Recruited his first Mexican disciples. Martin Quintana Rodriguez,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homosexual “psychic” Jorge Montes, and Omar Orea Ochoa,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had been obsessed with the occult from the age of 15. In short order,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 seduced both Quintana and Orea, claiming one as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“man” and the other as his “woman,” </w:t>
            </w:r>
          </w:p>
        </w:tc>
      </w:tr>
      <w:tr>
        <w:trPr>
          <w:trHeight w:hRule="exact" w:val="56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1983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Chose his patron saint, pledging himself to Kadiempembe,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religion’s version of Satan.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Mid 1984 </w:t>
            </w:r>
          </w:p>
        </w:tc>
        <w:tc>
          <w:tcPr>
            <w:tcW w:type="dxa" w:w="10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to Mexico City, Mexico full time seeking what his mother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referred to as “new horizons” </w:t>
            </w:r>
          </w:p>
        </w:tc>
      </w:tr>
      <w:tr>
        <w:trPr>
          <w:trHeight w:hRule="exact" w:val="564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1984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Began living with Quintana and Orea and began gathering followers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his “magic” reputation spread throughout the city. </w:t>
            </w:r>
          </w:p>
        </w:tc>
      </w:tr>
      <w:tr>
        <w:trPr>
          <w:trHeight w:hRule="exact" w:val="1388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Mid-1985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 and three disciples raided a Mexico City graveyard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human bones to start his own bloody caldron.  At least four members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the Federal Judicial Police joined Constanzo’s cult, one of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Florentino Ventura Gutierrez, retired from the federales to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Mexican branch of Interpol </w:t>
            </w:r>
          </w:p>
        </w:tc>
      </w:tr>
      <w:tr>
        <w:trPr>
          <w:trHeight w:hRule="exact" w:val="286"/>
        </w:trPr>
        <w:tc>
          <w:tcPr>
            <w:tcW w:type="dxa" w:w="13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1986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Ventura introduced Constanzo to the drug dealing Calzada family </w:t>
            </w:r>
          </w:p>
        </w:tc>
      </w:tr>
      <w:tr>
        <w:trPr>
          <w:trHeight w:hRule="exact" w:val="84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1987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Became successful working magic for the Calzada family.  Was 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pay $60,000 cash for a condominium and began driving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Mercedes. </w:t>
            </w:r>
          </w:p>
        </w:tc>
      </w:tr>
      <w:tr>
        <w:trPr>
          <w:trHeight w:hRule="exact" w:val="56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1987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Demanded full partnership with Calzada family and was curtly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refused. </w:t>
            </w:r>
          </w:p>
        </w:tc>
      </w:tr>
      <w:tr>
        <w:trPr>
          <w:trHeight w:hRule="exact" w:val="1114"/>
        </w:trPr>
        <w:tc>
          <w:tcPr>
            <w:tcW w:type="dxa" w:w="131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04/30/1987 </w:t>
            </w:r>
          </w:p>
        </w:tc>
        <w:tc>
          <w:tcPr>
            <w:tcW w:type="dxa" w:w="10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Tortured, mutilated and murdered Guillermo Calzada Sanchez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six other members of the family.  The body parts that were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extracted from the Zumpango River were used as sacrifice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Constanzo’s bloody cauldron </w:t>
            </w:r>
          </w:p>
        </w:tc>
      </w:tr>
      <w:tr>
        <w:trPr>
          <w:trHeight w:hRule="exact" w:val="1114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07/301987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 meets Sara Maria Aldrete Villareal by cutting her off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traffic; meets her in order to get closer to her current boyfriend,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Gilberto Sosa, who was a drug dealer associated with the Hernandez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family </w:t>
            </w:r>
          </w:p>
        </w:tc>
      </w:tr>
      <w:tr>
        <w:trPr>
          <w:trHeight w:hRule="exact" w:val="838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1987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Sosa breaks off relationship with Aldrete after an anonymous phone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call warned that Aldrete was seeing another man. Aldrete turns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 romantically </w:t>
            </w:r>
          </w:p>
        </w:tc>
      </w:tr>
      <w:tr>
        <w:trPr>
          <w:trHeight w:hRule="exact" w:val="1112"/>
        </w:trPr>
        <w:tc>
          <w:tcPr>
            <w:tcW w:type="dxa" w:w="13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Summer’s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End 1987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Aldrete changes dramatically becoming fixed on Constanzo’s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growing cult.  She is called the La Madrina or “god mother.”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 predicted that Hernandez clan leader Elio would come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her for advice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1987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Elio comes to Aldrete and she introduces him to Constanzo </w:t>
            </w:r>
          </w:p>
        </w:tc>
      </w:tr>
      <w:tr>
        <w:trPr>
          <w:trHeight w:hRule="exact" w:val="268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05/28/1988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Sacrifices became more elaborate and he shot and killed a drug dealer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286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named  Hector de la Fuente and Moises Castillo </w:t>
            </w:r>
          </w:p>
        </w:tc>
      </w:tr>
      <w:tr>
        <w:trPr>
          <w:trHeight w:hRule="exact" w:val="564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07/16/1988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Tortured, dismembered and killed Raul Paz Esquivel, a transvestite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former lover of one of his cult members. </w:t>
            </w:r>
          </w:p>
        </w:tc>
      </w:tr>
      <w:tr>
        <w:trPr>
          <w:trHeight w:hRule="exact" w:val="838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08/10/1988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response to one of his cult member’s kidnappings, Constanzo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kidnapped and sacrificed (murdered) a stranger at his Rancho Santa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Elena while chanting prayers for his cult member’s release.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When Jorge Valente, a fellow cult member, violated ban on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drugs, he was killed by Constanzo as a lesson in obedience. </w:t>
            </w:r>
          </w:p>
        </w:tc>
      </w:tr>
      <w:tr>
        <w:trPr>
          <w:trHeight w:hRule="exact" w:val="56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02/14/1989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Rival drug dealers Ezequiel Rodriguez Luna, Ruben Vela Garza,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Ernesto Rivas Diaz were tortured and killed at Constanzo’s ranch.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02/23/1989 </w:t>
            </w:r>
          </w:p>
        </w:tc>
        <w:tc>
          <w:tcPr>
            <w:tcW w:type="dxa" w:w="10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Ordered the shooting of a stranger without the proper sacrificial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rituals because the victim put up so much of a fight.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02/25/1989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Kidnapped a fellow cult member’s cousin and sacrificed him before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realizing the error. </w:t>
            </w:r>
          </w:p>
        </w:tc>
      </w:tr>
      <w:tr>
        <w:trPr>
          <w:trHeight w:hRule="exact" w:val="1114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03/12/1989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order to feel secure about his 800 kilos of marijuana, Constanzo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made another sacrifice of a stranger.  However, Constanzo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unsatisfied and insisted that his cult members bring him someone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would scream. </w:t>
            </w:r>
          </w:p>
        </w:tc>
      </w:tr>
      <w:tr>
        <w:trPr>
          <w:trHeight w:hRule="exact" w:val="1116"/>
        </w:trPr>
        <w:tc>
          <w:tcPr>
            <w:tcW w:type="dxa" w:w="131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03/14/1989 </w:t>
            </w:r>
          </w:p>
        </w:tc>
        <w:tc>
          <w:tcPr>
            <w:tcW w:type="dxa" w:w="10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Abducted and sacrificed Mark Kilroy, a traveler that came from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prominent family with strong political connections.  His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disappearance caused a severe outcry and forced local police to take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action. </w:t>
            </w:r>
          </w:p>
        </w:tc>
      </w:tr>
      <w:tr>
        <w:trPr>
          <w:trHeight w:hRule="exact" w:val="56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03/28/1989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Made one more sacrifice to secure his 800 kilo drug deal and killed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Gilberto Sosa. </w:t>
            </w:r>
          </w:p>
        </w:tc>
      </w:tr>
      <w:tr>
        <w:trPr>
          <w:trHeight w:hRule="exact" w:val="838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04/11/1989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ranch was taken over by law enforcement officials after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botched drug deal and 15 victims were unearthed at Constanzo’s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ranch.  Constanzo fled to avoid arrest. </w:t>
            </w:r>
          </w:p>
        </w:tc>
      </w:tr>
      <w:tr>
        <w:trPr>
          <w:trHeight w:hRule="exact" w:val="562"/>
        </w:trPr>
        <w:tc>
          <w:tcPr>
            <w:tcW w:type="dxa" w:w="13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04/18/1989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 read “betrayal” in his tarot cards and knew that he must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been sold out on his whereabouts. </w:t>
            </w:r>
          </w:p>
        </w:tc>
      </w:tr>
      <w:tr>
        <w:trPr>
          <w:trHeight w:hRule="exact" w:val="564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04/22/1989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media portrayed the burning and exorcism of Constanzo’s ranch.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infuriated Constanzo. </w:t>
            </w:r>
          </w:p>
        </w:tc>
      </w:tr>
      <w:tr>
        <w:trPr>
          <w:trHeight w:hRule="exact" w:val="560"/>
        </w:trPr>
        <w:tc>
          <w:tcPr>
            <w:tcW w:type="dxa" w:w="13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04/24/1989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his arrest, Jorge Montes told police of the cult activity, naming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Constanzo as the mastermind. </w:t>
            </w:r>
          </w:p>
        </w:tc>
      </w:tr>
      <w:tr>
        <w:trPr>
          <w:trHeight w:hRule="exact" w:val="838"/>
        </w:trPr>
        <w:tc>
          <w:tcPr>
            <w:tcW w:type="dxa" w:w="13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05/06/1989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948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a police invasion, Constanzo ordered that his cult member, 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Duby, shoot and kill him.  After hesitation, El Duby complied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killed Constanzo with a machine gun. </w:t>
            </w:r>
          </w:p>
        </w:tc>
      </w:tr>
      <w:tr>
        <w:trPr>
          <w:trHeight w:hRule="exact" w:val="378"/>
        </w:trPr>
        <w:tc>
          <w:tcPr>
            <w:tcW w:type="dxa" w:w="928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88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4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Cuban-American </w:t>
            </w:r>
          </w:p>
        </w:tc>
      </w:tr>
      <w:tr>
        <w:trPr>
          <w:trHeight w:hRule="exact" w:val="560"/>
        </w:trPr>
        <w:tc>
          <w:tcPr>
            <w:tcW w:type="dxa" w:w="4248"/>
            <w:gridSpan w:val="3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86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final tally, but 23 ritual murders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documented </w:t>
            </w:r>
          </w:p>
        </w:tc>
      </w:tr>
      <w:tr>
        <w:trPr>
          <w:trHeight w:hRule="exact" w:val="29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occurred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States, Mexico </w:t>
            </w:r>
          </w:p>
        </w:tc>
      </w:tr>
      <w:tr>
        <w:trPr>
          <w:trHeight w:hRule="exact" w:val="284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killing occurred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Texas </w:t>
            </w:r>
          </w:p>
        </w:tc>
      </w:tr>
      <w:tr>
        <w:trPr>
          <w:trHeight w:hRule="exact" w:val="286"/>
        </w:trPr>
        <w:tc>
          <w:tcPr>
            <w:tcW w:type="dxa" w:w="4248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Cities where killing occurred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Mexico City, Rancho Santa Elena </w:t>
            </w:r>
          </w:p>
        </w:tc>
      </w:tr>
      <w:tr>
        <w:trPr>
          <w:trHeight w:hRule="exact" w:val="268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killer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Height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38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Nov.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1962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Miami, FL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4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(was married twice during childhood)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Oldest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widowed, then remarried twice </w:t>
            </w:r>
          </w:p>
        </w:tc>
      </w:tr>
      <w:tr>
        <w:trPr>
          <w:trHeight w:hRule="exact" w:val="56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Death of father and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step-father, Divorce of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step-father </w:t>
            </w:r>
          </w:p>
        </w:tc>
      </w:tr>
      <w:tr>
        <w:trPr>
          <w:trHeight w:hRule="exact" w:val="56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Within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year of life biological father died,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age 10 when his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step-father died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 left school then came back </w:t>
            </w:r>
          </w:p>
        </w:tc>
      </w:tr>
      <w:tr>
        <w:trPr>
          <w:trHeight w:hRule="exact" w:val="83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9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had some friends, but kids did not want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play with him because they were afraid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intercourse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9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step-father involved in local drug trade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928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Diploma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Poor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Source of IQ information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98"/>
        </w:trPr>
        <w:tc>
          <w:tcPr>
            <w:tcW w:type="dxa" w:w="928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service?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Model, tarot card reader, cult leader and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dealer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Drug dealer </w:t>
            </w:r>
          </w:p>
        </w:tc>
      </w:tr>
      <w:tr>
        <w:trPr>
          <w:trHeight w:hRule="exact" w:val="34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Bisexual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Single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1, but may be others according to his mother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Lived with 3 other cult members </w:t>
            </w:r>
          </w:p>
        </w:tc>
      </w:tr>
      <w:tr>
        <w:trPr>
          <w:trHeight w:hRule="exact" w:val="360"/>
        </w:trPr>
        <w:tc>
          <w:tcPr>
            <w:tcW w:type="dxa" w:w="928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288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424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shoplifting twice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562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00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final tally, but 23 ritual murders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documented </w:t>
            </w:r>
          </w:p>
        </w:tc>
      </w:tr>
      <w:tr>
        <w:trPr>
          <w:trHeight w:hRule="exact" w:val="83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Transvestite, competing drug dealers, friends/cult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members, family members of drug dealers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cult members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first kill in series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way of knowing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final kill in series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28, 1989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Mainly men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</w:t>
            </w:r>
          </w:p>
        </w:tc>
      </w:tr>
      <w:tr>
        <w:trPr>
          <w:trHeight w:hRule="exact" w:val="29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</w:t>
            </w:r>
          </w:p>
        </w:tc>
      </w:tr>
      <w:tr>
        <w:trPr>
          <w:trHeight w:hRule="exact" w:val="83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victim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Transvestite, competing drug dealers, friends/cult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members, family members of drug dealers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cult members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Human  Sacrifice </w:t>
            </w:r>
          </w:p>
        </w:tc>
      </w:tr>
      <w:tr>
        <w:trPr>
          <w:trHeight w:hRule="exact" w:val="29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Gun and machete that is known </w:t>
            </w:r>
          </w:p>
        </w:tc>
      </w:tr>
      <w:tr>
        <w:trPr>
          <w:trHeight w:hRule="exact" w:val="26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gun used?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for one known member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have a partner?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Cult members </w:t>
            </w:r>
          </w:p>
        </w:tc>
      </w:tr>
      <w:tr>
        <w:trPr>
          <w:trHeight w:hRule="exact" w:val="56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of partner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 Duby, Juan Fragosa, Jorge Montes, Omar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Orea, Sara Aldrete and other cultists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of partner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Few females, mainly male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Organized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Same city where killings occurred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of first contact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Mexico City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of killing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Ritual/ Sacrifice chamber; street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victim?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killer?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abducted or killed at contact?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9288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Behavior During Crimes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Yes; mutilation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took dismembered parts of the bodies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used them in the rituals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504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Cut-op and disposed of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too home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shot and killed before arrested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plead NGRI? </w:t>
            </w:r>
          </w:p>
        </w:tc>
        <w:tc>
          <w:tcPr>
            <w:tcW w:type="dxa" w:w="504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6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the NGRI plea successful?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50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May 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1989 </w:t>
            </w:r>
          </w:p>
        </w:tc>
      </w:tr>
      <w:tr>
        <w:trPr>
          <w:trHeight w:hRule="exact" w:val="11262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  <w:tab w:pos="4080" w:val="left"/>
              </w:tabs>
              <w:autoSpaceDE w:val="0"/>
              <w:widowControl/>
              <w:spacing w:line="500" w:lineRule="exact" w:before="34" w:after="0"/>
              <w:ind w:left="104" w:right="3456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  <w:u w:val="single"/>
              </w:rPr>
              <w:t>Books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Provost, Gary (1989).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Across the border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NY: Pocket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Schutze, Jim (1989).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Cauldron of blood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NY: Avon.   </w:t>
            </w:r>
          </w:p>
          <w:p>
            <w:pPr>
              <w:autoSpaceDN w:val="0"/>
              <w:autoSpaceDE w:val="0"/>
              <w:widowControl/>
              <w:spacing w:line="522" w:lineRule="exact" w:before="0" w:after="0"/>
              <w:ind w:left="104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  <w:u w:val="single"/>
              </w:rPr>
              <w:t>Web Pages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Crime Library. (2007, December 4). Retrieved November 6, 2007,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http://www.crimelibrary.com/serial_killers/weird/constanzo/1.html</w:t>
            </w:r>
          </w:p>
          <w:p>
            <w:pPr>
              <w:autoSpaceDN w:val="0"/>
              <w:autoSpaceDE w:val="0"/>
              <w:widowControl/>
              <w:spacing w:line="552" w:lineRule="exact" w:before="552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Frances Farmer Revenge. (2007, December 4). Retrieved November 6, 2007,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http://www.francesfarmersrevenge.com/stuff/serialkillers/constanzo.htm</w:t>
            </w:r>
          </w:p>
          <w:p>
            <w:pPr>
              <w:autoSpaceDN w:val="0"/>
              <w:tabs>
                <w:tab w:pos="704" w:val="left"/>
              </w:tabs>
              <w:autoSpaceDE w:val="0"/>
              <w:widowControl/>
              <w:spacing w:line="552" w:lineRule="exact" w:before="552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Quietly Insane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(2007, December 4). Adolfo De Jesus Constanzo. Retrieved November 6,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2007,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http://www.geocities.com/quietlyinsane5a/adolfo.html</w:t>
            </w:r>
          </w:p>
          <w:p>
            <w:pPr>
              <w:autoSpaceDN w:val="0"/>
              <w:autoSpaceDE w:val="0"/>
              <w:widowControl/>
              <w:spacing w:line="552" w:lineRule="exact" w:before="552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Wikipedia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(2007, December 4). Adolfo Constanzo. Retrieved November 6, 2007,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http://translate.google.com/translate?hl=en&amp;sl=es&amp;u=http://es.wikipedia.org/wiki/Adolfo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_de_Jesus_Constanzo&amp;sa=X&amp;oi=translate&amp;res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num=6&amp;ct=result&amp;prev=/search%3Fq%3Dadolfo%2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Bde%2Bjesus%2Bconstanzo%26hl%3Den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98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