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352"/>
        </w:trPr>
        <w:tc>
          <w:tcPr>
            <w:tcW w:type="dxa" w:w="45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78" w:lineRule="exact" w:before="784" w:after="0"/>
              <w:ind w:left="38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56"/>
              </w:rPr>
              <w:t xml:space="preserve">Jeffrey Dahmer </w:t>
            </w:r>
          </w:p>
        </w:tc>
        <w:tc>
          <w:tcPr>
            <w:tcW w:type="dxa" w:w="431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7800" cy="135509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355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182"/>
        </w:trPr>
        <w:tc>
          <w:tcPr>
            <w:tcW w:type="dxa" w:w="8878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6" w:after="0"/>
              <w:ind w:left="1728" w:right="172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Valerie Casey, Liz Clagett, Bo Allen, Lauren Williams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Serial killer researched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Jamie McGlothlin, Sarah Sebastian, Keith Michlik, Heather Simpson, Andrea Bratton,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Sarah Smith, Kristen Tinsley, Michael Records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312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288"/>
        </w:trPr>
        <w:tc>
          <w:tcPr>
            <w:tcW w:type="dxa" w:w="8878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6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87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70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5/21/60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8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Jeffrey Dahmer was born in Milwaukee, WI.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the first born child of Lionel and Joyce Dahmer.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mother is reported having a difficult pregnancy. </w:t>
            </w:r>
          </w:p>
        </w:tc>
      </w:tr>
      <w:tr>
        <w:trPr>
          <w:trHeight w:hRule="exact" w:val="93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1960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0-2 </w:t>
            </w:r>
          </w:p>
        </w:tc>
        <w:tc>
          <w:tcPr>
            <w:tcW w:type="dxa" w:w="68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a tot, he was a happy, bubbly youngster who loved stuffed bunnies, wooden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blocks, etc.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had a great number of ear and throat infections.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and his father nursed and released a bird back to health. </w:t>
            </w:r>
          </w:p>
        </w:tc>
      </w:tr>
      <w:tr>
        <w:trPr>
          <w:trHeight w:hRule="exact" w:val="47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68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moved to Iowa where Lionel began working on his PH.D. at Iowa 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University </w:t>
            </w:r>
          </w:p>
        </w:tc>
      </w:tr>
      <w:tr>
        <w:trPr>
          <w:trHeight w:hRule="exact" w:val="47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68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swept out remains of small animals underneath the house, Jeffrey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thrilled by the sounds they made </w:t>
            </w:r>
          </w:p>
        </w:tc>
      </w:tr>
      <w:tr>
        <w:trPr>
          <w:trHeight w:hRule="exact" w:val="139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12/18/66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68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moved to Doylestown, Ohio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began first grade at Hazel Harvey Elementary School in Barberton, OH.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Jeffrey’s brother David was born, teachers reported him feeling neglected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move into separate bedrooms in the house.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Jeffrey suffered from a double hernia and had surgery to correct the problem.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(some sources report the hernia operation occurred at age 4) </w:t>
            </w:r>
          </w:p>
        </w:tc>
      </w:tr>
      <w:tr>
        <w:trPr>
          <w:trHeight w:hRule="exact" w:val="139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68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016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family moved into a new house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developed a close relationship with a boy named Lee.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very fond of one of his teachers and took her a bowl of tadpoles; Later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out she had given them to his friend Lee. He killed the tadpoles with motor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oil. </w:t>
            </w:r>
          </w:p>
        </w:tc>
      </w:tr>
      <w:tr>
        <w:trPr>
          <w:trHeight w:hRule="exact" w:val="91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68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family moves to 4480 W. Bath Road, Bath, Ohio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Jeffrey attended Bath Elementary School. </w:t>
            </w:r>
          </w:p>
          <w:p>
            <w:pPr>
              <w:autoSpaceDN w:val="0"/>
              <w:autoSpaceDE w:val="0"/>
              <w:widowControl/>
              <w:spacing w:line="268" w:lineRule="exact" w:before="1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Dahmer’s probation officer referred to a statement by Lionel that his son had been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sexually abused by a neighbor at this age. Both Lionel and Jeffrey denied it </w:t>
            </w:r>
          </w:p>
        </w:tc>
      </w:tr>
      <w:tr>
        <w:trPr>
          <w:trHeight w:hRule="exact" w:val="1392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Jeffrey was given a chemistry set, which he used to experiment with animals.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preserved insects in jars and later impaled cats and frogs on sticks. </w:t>
            </w:r>
          </w:p>
          <w:p>
            <w:pPr>
              <w:autoSpaceDN w:val="0"/>
              <w:autoSpaceDE w:val="0"/>
              <w:widowControl/>
              <w:spacing w:line="230" w:lineRule="exact" w:before="22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Boyhood friends recall that Jeffrey was interested in the insides of animals,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specifically how things worked underneath the skin. One day while fishing,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chopped his catch into little pieces so he could see the inner workings </w:t>
            </w:r>
          </w:p>
        </w:tc>
      </w:tr>
      <w:tr>
        <w:trPr>
          <w:trHeight w:hRule="exact" w:val="70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Steve Lehr, a boyhood friend, recalls playing a nighttime game with Jeffrey called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“Ghosts in the Graveyard.”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Steve says that Jeff was a little strange. </w:t>
            </w:r>
          </w:p>
        </w:tc>
      </w:tr>
      <w:tr>
        <w:trPr>
          <w:trHeight w:hRule="exact" w:val="70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374" w:hanging="2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Started collecting road-kill, bleaching the bones of chickens, keeping insects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bottles of formaldehyde, decapitating small rodents, learned to use acid to strip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meat of the bones of the dead animals </w:t>
            </w:r>
          </w:p>
        </w:tc>
      </w:tr>
      <w:tr>
        <w:trPr>
          <w:trHeight w:hRule="exact" w:val="468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34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Job at a nursery selling shrubbery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boss said he was very enthusiastic.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68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to drink alcohol </w:t>
            </w:r>
          </w:p>
        </w:tc>
      </w:tr>
      <w:tr>
        <w:trPr>
          <w:trHeight w:hRule="exact" w:val="1620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576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Jeff attended Revere High School. He played clarinet in the school band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freshman year. </w:t>
            </w:r>
          </w:p>
          <w:p>
            <w:pPr>
              <w:autoSpaceDN w:val="0"/>
              <w:autoSpaceDE w:val="0"/>
              <w:widowControl/>
              <w:spacing w:line="232" w:lineRule="exact" w:before="22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reportedly had his first homosexual experience this year and confessed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he began to regularly fantasize about having sex with a corpse. </w:t>
            </w:r>
          </w:p>
          <w:p>
            <w:pPr>
              <w:autoSpaceDN w:val="0"/>
              <w:autoSpaceDE w:val="0"/>
              <w:widowControl/>
              <w:spacing w:line="266" w:lineRule="exact" w:before="18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began drinking alcohol more often. </w:t>
            </w:r>
          </w:p>
        </w:tc>
      </w:tr>
      <w:tr>
        <w:trPr>
          <w:trHeight w:hRule="exact" w:val="1392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Jeffrey road around with plastic garbage bags and collected the remains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animals. He would strip the flesh from the bodies. He mounted a dog’s head on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stake. </w:t>
            </w:r>
          </w:p>
          <w:p>
            <w:pPr>
              <w:autoSpaceDN w:val="0"/>
              <w:autoSpaceDE w:val="0"/>
              <w:widowControl/>
              <w:spacing w:line="230" w:lineRule="exact" w:before="22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Jeff had average grades in high school. Classmates considered him an alcoholic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a loner. He played intramural tennis his sophomore through senior year. </w:t>
            </w:r>
          </w:p>
        </w:tc>
      </w:tr>
      <w:tr>
        <w:trPr>
          <w:trHeight w:hRule="exact" w:val="926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296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Classmates say Dahmer developed a noticeable drinking problem.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began drinking scotch in class. </w:t>
            </w:r>
          </w:p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Seen as desperate and lonely by his peers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worked on the school newspaper his junior year. </w:t>
            </w:r>
          </w:p>
        </w:tc>
      </w:tr>
      <w:tr>
        <w:trPr>
          <w:trHeight w:hRule="exact" w:val="1162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went to the senior prom with Bridget Geiger. </w:t>
            </w:r>
          </w:p>
          <w:p>
            <w:pPr>
              <w:autoSpaceDN w:val="0"/>
              <w:autoSpaceDE w:val="0"/>
              <w:widowControl/>
              <w:spacing w:line="45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School trip to Washington DC. Jeff made a phone call to the Vice Presidents office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Traces outlines of bodies on schoolroom floor with chalk for laughs </w:t>
            </w:r>
          </w:p>
        </w:tc>
      </w:tr>
      <w:tr>
        <w:trPr>
          <w:trHeight w:hRule="exact" w:val="3670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  <w:p>
            <w:pPr>
              <w:autoSpaceDN w:val="0"/>
              <w:autoSpaceDE w:val="0"/>
              <w:widowControl/>
              <w:spacing w:line="268" w:lineRule="exact" w:before="88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6/18/78 </w:t>
            </w:r>
          </w:p>
          <w:p>
            <w:pPr>
              <w:autoSpaceDN w:val="0"/>
              <w:autoSpaceDE w:val="0"/>
              <w:widowControl/>
              <w:spacing w:line="266" w:lineRule="exact" w:before="13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7/24/78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August,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sneaked into National Honor Society yearbook picture, his prank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caught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parents filed for divorced and had a custody battle over son David (age 12).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moves out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Committed first murder (Steven Hicks, 18)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Picked him up hitchhiking and invited him back for drinks; They got drunk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sex. After trying to leave, Dahmer hit Hicks in the back of the head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barbell and killed him. </w:t>
            </w:r>
          </w:p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was dragged beneath the house, where it was dismembered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kitchen knife. The parts were placed in plastic bags and buried behind the house. </w:t>
            </w:r>
          </w:p>
          <w:p>
            <w:pPr>
              <w:autoSpaceDN w:val="0"/>
              <w:autoSpaceDE w:val="0"/>
              <w:widowControl/>
              <w:spacing w:line="230" w:lineRule="exact" w:before="22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 is granted, mother given custody of David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Joyce and her younger son left Jeffrey at home, and moved away; Father moved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back in with Jeffrey. Father appealed for custody again, and won custody of 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David.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9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932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Fall 1978 </w:t>
            </w:r>
          </w:p>
        </w:tc>
        <w:tc>
          <w:tcPr>
            <w:tcW w:type="dxa" w:w="71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Jeffrey enrolls in Ohio State University.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Questioned in connection with the theft of a watch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due to his drinking problem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12/29/78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Jeffrey enrolled in the army. </w:t>
            </w:r>
          </w:p>
        </w:tc>
      </w:tr>
      <w:tr>
        <w:trPr>
          <w:trHeight w:hRule="exact" w:val="2308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1/12/79 </w:t>
            </w:r>
          </w:p>
          <w:p>
            <w:pPr>
              <w:autoSpaceDN w:val="0"/>
              <w:autoSpaceDE w:val="0"/>
              <w:widowControl/>
              <w:spacing w:line="268" w:lineRule="exact" w:before="111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7/13/79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  <w:p>
            <w:pPr>
              <w:autoSpaceDN w:val="0"/>
              <w:autoSpaceDE w:val="0"/>
              <w:widowControl/>
              <w:spacing w:line="268" w:lineRule="exact" w:before="111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reports for duty in the U.S. Army at Fort McClellan in Anniston, AL,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hoping to become a military policeman.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reassigned to Fort Sam Houston in San Antonio, TX, as a medical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specialist. </w:t>
            </w:r>
          </w:p>
          <w:p>
            <w:pPr>
              <w:autoSpaceDN w:val="0"/>
              <w:autoSpaceDE w:val="0"/>
              <w:widowControl/>
              <w:spacing w:line="228" w:lineRule="exact" w:before="232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sent to Baumholder, West Germany, to serve as a combat medic.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Reported that he drank heavily and listened to Black Sabbath.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Coincidentally, 5 unsolved murders involving mutilation of victims occurred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Dahmer's stay there. </w:t>
            </w:r>
          </w:p>
        </w:tc>
      </w:tr>
      <w:tr>
        <w:trPr>
          <w:trHeight w:hRule="exact" w:val="2772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March, 1981 </w:t>
            </w:r>
          </w:p>
          <w:p>
            <w:pPr>
              <w:autoSpaceDN w:val="0"/>
              <w:autoSpaceDE w:val="0"/>
              <w:widowControl/>
              <w:spacing w:line="266" w:lineRule="exact" w:before="20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10/7/81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  <w:p>
            <w:pPr>
              <w:autoSpaceDN w:val="0"/>
              <w:autoSpaceDE w:val="0"/>
              <w:widowControl/>
              <w:spacing w:line="266" w:lineRule="exact" w:before="20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Pfc. Jeffrey Dahmer discharged under an army regulation concerning alcohol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 abuse </w:t>
            </w:r>
          </w:p>
          <w:p>
            <w:pPr>
              <w:autoSpaceDN w:val="0"/>
              <w:autoSpaceDE w:val="0"/>
              <w:widowControl/>
              <w:spacing w:line="228" w:lineRule="exact" w:before="2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moved to Miami beach, where he worked in a sub shop called “Sunshine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Subs.” 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Coincidentally, four months after Dahmer moved to Florida, a 6-year-old boy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named Adam Walsh was abducted and found decapitated in a nearby canal.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never claimed the murder, it still remains a mystery. </w:t>
            </w:r>
          </w:p>
          <w:p>
            <w:pPr>
              <w:autoSpaceDN w:val="0"/>
              <w:autoSpaceDE w:val="0"/>
              <w:widowControl/>
              <w:spacing w:line="232" w:lineRule="exact" w:before="21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was arrested at the Ramada Inn in Bath, Ohio. He was charged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disorderly conduct, having an open container, and resisting arrest. </w:t>
            </w:r>
          </w:p>
        </w:tc>
      </w:tr>
      <w:tr>
        <w:trPr>
          <w:trHeight w:hRule="exact" w:val="1846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  <w:p>
            <w:pPr>
              <w:autoSpaceDN w:val="0"/>
              <w:autoSpaceDE w:val="0"/>
              <w:widowControl/>
              <w:spacing w:line="228" w:lineRule="exact" w:before="462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  <w:p>
            <w:pPr>
              <w:autoSpaceDN w:val="0"/>
              <w:autoSpaceDE w:val="0"/>
              <w:widowControl/>
              <w:spacing w:line="228" w:lineRule="exact" w:before="22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  <w:p>
            <w:pPr>
              <w:autoSpaceDN w:val="0"/>
              <w:autoSpaceDE w:val="0"/>
              <w:widowControl/>
              <w:spacing w:line="268" w:lineRule="exact" w:before="42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  <w:p>
            <w:pPr>
              <w:autoSpaceDN w:val="0"/>
              <w:autoSpaceDE w:val="0"/>
              <w:widowControl/>
              <w:spacing w:line="268" w:lineRule="exact" w:before="42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moved to West Allis, WI to live with his elderly grandmother. </w:t>
            </w:r>
          </w:p>
          <w:p>
            <w:pPr>
              <w:autoSpaceDN w:val="0"/>
              <w:autoSpaceDE w:val="0"/>
              <w:widowControl/>
              <w:spacing w:line="228" w:lineRule="exact" w:before="46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bought a .357 magnum revolver and used it for target shooting. Father,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Lionel, took it away </w:t>
            </w:r>
          </w:p>
          <w:p>
            <w:pPr>
              <w:autoSpaceDN w:val="0"/>
              <w:autoSpaceDE w:val="0"/>
              <w:widowControl/>
              <w:spacing w:line="228" w:lineRule="exact" w:before="224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at the Wisconsin State Fair for drunk and disorderly conduct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Fined $50 </w:t>
            </w:r>
          </w:p>
        </w:tc>
      </w:tr>
      <w:tr>
        <w:trPr>
          <w:trHeight w:hRule="exact" w:val="472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58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Got a Job at the Milwaukee Blood Plasma Center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took home a vile of blood, drank it and never tried it again. </w:t>
            </w:r>
          </w:p>
        </w:tc>
      </w:tr>
      <w:tr>
        <w:trPr>
          <w:trHeight w:hRule="exact" w:val="1388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Got a job at Ambrosia Chocolate Co. earning $9/hr. </w:t>
            </w:r>
          </w:p>
          <w:p>
            <w:pPr>
              <w:autoSpaceDN w:val="0"/>
              <w:autoSpaceDE w:val="0"/>
              <w:widowControl/>
              <w:spacing w:line="344" w:lineRule="exact" w:before="10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Started attending church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Hid in a department store and stole a male mannequin, took it home and related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 in a sexual way. Grandmother found the mannequin, so he threw it away. </w:t>
            </w:r>
          </w:p>
        </w:tc>
      </w:tr>
      <w:tr>
        <w:trPr>
          <w:trHeight w:hRule="exact" w:val="93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9/06/86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arrested for lewd and lascivious behavior after masturbating in front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12-year-old boys on the banks of the Kinnickinnic River. Charged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disorderly conduct and sentenced to one year probation. </w:t>
            </w:r>
          </w:p>
        </w:tc>
      </w:tr>
      <w:tr>
        <w:trPr>
          <w:trHeight w:hRule="exact" w:val="1832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June, 1987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9/15/87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Kicked out of Club Baths. Accused of drugging people in his private room </w:t>
            </w:r>
          </w:p>
          <w:p>
            <w:pPr>
              <w:autoSpaceDN w:val="0"/>
              <w:autoSpaceDE w:val="0"/>
              <w:widowControl/>
              <w:spacing w:line="230" w:lineRule="exact" w:before="22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picked up 25-year-old white male, Steven Tourmi, at a gay bar called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Club 219. They went to the Ambassador Hotel, got drunk and passed out. When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awoke, he said Tourmi was dead and blood was coming out of his mouth.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stated he could not remember the previous night’s events. Dahmer bought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suitcase and put the corpse in it. He returned to his grandmother’s basement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he had sex with the corpse, masturbated on it, and sliced the flesh off of it.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116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8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then proceeded to dismember the remains, put them into plastic bags,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throw them away. (remains have never been found)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Tourmi was reported missing. </w:t>
            </w:r>
          </w:p>
        </w:tc>
      </w:tr>
      <w:tr>
        <w:trPr>
          <w:trHeight w:hRule="exact" w:val="850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  <w:p>
            <w:pPr>
              <w:autoSpaceDN w:val="0"/>
              <w:autoSpaceDE w:val="0"/>
              <w:widowControl/>
              <w:spacing w:line="460" w:lineRule="exact" w:before="18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3/20/88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3/24/88 </w:t>
            </w:r>
          </w:p>
          <w:p>
            <w:pPr>
              <w:autoSpaceDN w:val="0"/>
              <w:autoSpaceDE w:val="0"/>
              <w:widowControl/>
              <w:spacing w:line="266" w:lineRule="exact" w:before="88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</w:t>
            </w:r>
          </w:p>
          <w:p>
            <w:pPr>
              <w:autoSpaceDN w:val="0"/>
              <w:autoSpaceDE w:val="0"/>
              <w:widowControl/>
              <w:spacing w:line="458" w:lineRule="exact" w:before="46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9/25/88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9/26/88 </w:t>
            </w:r>
          </w:p>
          <w:p>
            <w:pPr>
              <w:autoSpaceDN w:val="0"/>
              <w:autoSpaceDE w:val="0"/>
              <w:widowControl/>
              <w:spacing w:line="266" w:lineRule="exact" w:before="11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9/27/88 </w:t>
            </w:r>
          </w:p>
          <w:p>
            <w:pPr>
              <w:autoSpaceDN w:val="0"/>
              <w:autoSpaceDE w:val="0"/>
              <w:widowControl/>
              <w:spacing w:line="266" w:lineRule="exact" w:before="42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9/30/88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  <w:p>
            <w:pPr>
              <w:autoSpaceDN w:val="0"/>
              <w:autoSpaceDE w:val="0"/>
              <w:widowControl/>
              <w:spacing w:line="460" w:lineRule="exact" w:before="207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  <w:p>
            <w:pPr>
              <w:autoSpaceDN w:val="0"/>
              <w:autoSpaceDE w:val="0"/>
              <w:widowControl/>
              <w:spacing w:line="266" w:lineRule="exact" w:before="88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  <w:p>
            <w:pPr>
              <w:autoSpaceDN w:val="0"/>
              <w:autoSpaceDE w:val="0"/>
              <w:widowControl/>
              <w:spacing w:line="458" w:lineRule="exact" w:before="46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  <w:p>
            <w:pPr>
              <w:autoSpaceDN w:val="0"/>
              <w:autoSpaceDE w:val="0"/>
              <w:widowControl/>
              <w:spacing w:line="266" w:lineRule="exact" w:before="11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  <w:p>
            <w:pPr>
              <w:autoSpaceDN w:val="0"/>
              <w:autoSpaceDE w:val="0"/>
              <w:widowControl/>
              <w:spacing w:line="266" w:lineRule="exact" w:before="42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kills James Doxtator (14).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picked up the boy outside Club 219 and invited boy back to his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grandmother’s house to earn some money posing nude, watching videos,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having a drink. They went back and had sex. Dahmer dropped sleeping pills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boys drink. He strangled the boy in his sleep. He later dismembered the corpse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a knife, broke the bones with a sledge hammer, and threw the remains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trash. </w:t>
            </w:r>
          </w:p>
          <w:p>
            <w:pPr>
              <w:autoSpaceDN w:val="0"/>
              <w:autoSpaceDE w:val="0"/>
              <w:widowControl/>
              <w:spacing w:line="268" w:lineRule="exact" w:before="19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Probation ends </w:t>
            </w:r>
          </w:p>
          <w:p>
            <w:pPr>
              <w:autoSpaceDN w:val="0"/>
              <w:autoSpaceDE w:val="0"/>
              <w:widowControl/>
              <w:spacing w:line="230" w:lineRule="exact" w:before="46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Richard Guerrero (25)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picked him up outside “Club 219”, brought him back to his grandmothers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house. The two had oral sex. Then, Dahmer drugged him and strangled him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death. He had sex with the corpse, dismembered the body and threw it away. </w:t>
            </w:r>
          </w:p>
          <w:p>
            <w:pPr>
              <w:autoSpaceDN w:val="0"/>
              <w:autoSpaceDE w:val="0"/>
              <w:widowControl/>
              <w:spacing w:line="232" w:lineRule="exact" w:before="68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Ronald Flowers reported to police that Dahmer had invited him to his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grandmother’s house and had given him a drugged drink. He also reported stolen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jewelry. </w:t>
            </w:r>
          </w:p>
          <w:p>
            <w:pPr>
              <w:autoSpaceDN w:val="0"/>
              <w:autoSpaceDE w:val="0"/>
              <w:widowControl/>
              <w:spacing w:line="284" w:lineRule="exact" w:before="17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Jeffrey Dahmer moved into an apartment at 808 North 24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Street, Milwaukee </w:t>
            </w:r>
          </w:p>
          <w:p>
            <w:pPr>
              <w:autoSpaceDN w:val="0"/>
              <w:autoSpaceDE w:val="0"/>
              <w:widowControl/>
              <w:spacing w:line="230" w:lineRule="exact" w:before="22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Approaches a 13-year-old Laotian boy and offers $50 to come to his apartment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pose for pictures. Dahmer convinced the boy to partially disrobe, took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Polaroid pictures of him, kissed his stomach, and touched his penis. The boy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drinking Irish Cream Liqueur laced with crushed tablets of Halcion. The boy did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fall asleep, so he returned home, and his family took him to the hospital. </w:t>
            </w:r>
          </w:p>
          <w:p>
            <w:pPr>
              <w:autoSpaceDN w:val="0"/>
              <w:autoSpaceDE w:val="0"/>
              <w:widowControl/>
              <w:spacing w:line="232" w:lineRule="exact" w:before="22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arrested Dahmer at Ambrosia Chocolate Co. and searched his apartment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charged with exploitation of a child and second-degree assault. </w:t>
            </w:r>
          </w:p>
          <w:p>
            <w:pPr>
              <w:autoSpaceDN w:val="0"/>
              <w:autoSpaceDE w:val="0"/>
              <w:widowControl/>
              <w:spacing w:line="232" w:lineRule="exact" w:before="22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pleaded not guilty at his preliminary hearing and was freed on $2500 cash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bail. Trial was set for May 1989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4884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1/30/89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3/29/89 </w:t>
            </w:r>
          </w:p>
          <w:p>
            <w:pPr>
              <w:autoSpaceDN w:val="0"/>
              <w:autoSpaceDE w:val="0"/>
              <w:widowControl/>
              <w:spacing w:line="268" w:lineRule="exact" w:before="157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5/23/89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5/24/89 </w:t>
            </w:r>
          </w:p>
          <w:p>
            <w:pPr>
              <w:autoSpaceDN w:val="0"/>
              <w:autoSpaceDE w:val="0"/>
              <w:widowControl/>
              <w:spacing w:line="228" w:lineRule="exact" w:before="69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  <w:p>
            <w:pPr>
              <w:autoSpaceDN w:val="0"/>
              <w:autoSpaceDE w:val="0"/>
              <w:widowControl/>
              <w:spacing w:line="266" w:lineRule="exact" w:before="42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12/10/89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  <w:p>
            <w:pPr>
              <w:autoSpaceDN w:val="0"/>
              <w:autoSpaceDE w:val="0"/>
              <w:widowControl/>
              <w:spacing w:line="268" w:lineRule="exact" w:before="157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  <w:p>
            <w:pPr>
              <w:autoSpaceDN w:val="0"/>
              <w:autoSpaceDE w:val="0"/>
              <w:widowControl/>
              <w:spacing w:line="268" w:lineRule="exact" w:before="6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  <w:p>
            <w:pPr>
              <w:autoSpaceDN w:val="0"/>
              <w:autoSpaceDE w:val="0"/>
              <w:widowControl/>
              <w:spacing w:line="266" w:lineRule="exact" w:before="6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changes plea to guilty.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kills Anthony Sears (24).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met Sears, a 24-year-old black male, at La Cage Aux Folles (a gay bar).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offered Sears money to be photographed. They went back to his grandmother’s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house, had sex and Dahmer gave Sears a drink laced with sleeping pills. Dahmer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him, had sex with the corpse, and dismembered the body. After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decapitating the corpse, he boiled the head, removed the skin and painted the skull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gray. (He kept the skull)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guilty of 2nd degree assault in the case of the Laotian boy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court, sentenced to eight years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Told inmates that he hated black people and would like to kill 1000 of them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Prohibited any contact with children 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Given 12 hour pass to go home for Thanksgiving, went to a bar and got drunk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instead. He awoke, tied up, to a man sexually assaulting him with a candlestick.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returned back to prison several hours late.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wrote a letter pleading for leniency, served only 10 months </w:t>
            </w:r>
          </w:p>
        </w:tc>
      </w:tr>
      <w:tr>
        <w:trPr>
          <w:trHeight w:hRule="exact" w:val="553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May, 1990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June, 1990 </w:t>
            </w:r>
          </w:p>
          <w:p>
            <w:pPr>
              <w:autoSpaceDN w:val="0"/>
              <w:autoSpaceDE w:val="0"/>
              <w:widowControl/>
              <w:spacing w:line="268" w:lineRule="exact" w:before="6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July, 1990 </w:t>
            </w:r>
          </w:p>
          <w:p>
            <w:pPr>
              <w:autoSpaceDN w:val="0"/>
              <w:autoSpaceDE w:val="0"/>
              <w:widowControl/>
              <w:spacing w:line="266" w:lineRule="exact" w:before="65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9/3/90 </w:t>
            </w:r>
          </w:p>
          <w:p>
            <w:pPr>
              <w:autoSpaceDN w:val="0"/>
              <w:autoSpaceDE w:val="0"/>
              <w:widowControl/>
              <w:spacing w:line="266" w:lineRule="exact" w:before="42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9/24/90 </w:t>
            </w:r>
          </w:p>
          <w:p>
            <w:pPr>
              <w:autoSpaceDN w:val="0"/>
              <w:autoSpaceDE w:val="0"/>
              <w:widowControl/>
              <w:spacing w:line="266" w:lineRule="exact" w:before="42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2/18/91 </w:t>
            </w:r>
          </w:p>
          <w:p>
            <w:pPr>
              <w:autoSpaceDN w:val="0"/>
              <w:autoSpaceDE w:val="0"/>
              <w:widowControl/>
              <w:spacing w:line="266" w:lineRule="exact" w:before="42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4/7/91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  <w:p>
            <w:pPr>
              <w:autoSpaceDN w:val="0"/>
              <w:autoSpaceDE w:val="0"/>
              <w:widowControl/>
              <w:spacing w:line="268" w:lineRule="exact" w:before="6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  <w:p>
            <w:pPr>
              <w:autoSpaceDN w:val="0"/>
              <w:autoSpaceDE w:val="0"/>
              <w:widowControl/>
              <w:spacing w:line="266" w:lineRule="exact" w:before="65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  <w:p>
            <w:pPr>
              <w:autoSpaceDN w:val="0"/>
              <w:autoSpaceDE w:val="0"/>
              <w:widowControl/>
              <w:spacing w:line="266" w:lineRule="exact" w:before="42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  <w:p>
            <w:pPr>
              <w:autoSpaceDN w:val="0"/>
              <w:autoSpaceDE w:val="0"/>
              <w:widowControl/>
              <w:spacing w:line="266" w:lineRule="exact" w:before="42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  <w:p>
            <w:pPr>
              <w:autoSpaceDN w:val="0"/>
              <w:autoSpaceDE w:val="0"/>
              <w:widowControl/>
              <w:spacing w:line="266" w:lineRule="exact" w:before="42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Dahmer moves to 924 25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Street.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meets Edward Smith, 28 years old, at “The Phoenix Bar”.  The two go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back to Dahmer’s apartment to engage in sex, at his suggestion.  Smith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drugged and murdered.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Just weeks later, Dahmer meets Raymond Smith, aka “Ricky Lee Beeks”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“219 Club” his seventh victim.  Smith is drugged, murdered, and dismembered.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(He kept the skull)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year old Earnest Miller becomes Dahmer’s eighth victim.  His entire skeleton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kept as a souvenir.  Dahmer also keeps Miller’s biceps and later eats them.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David Thomas, 24 years old, is murdered and dismembered by Dahmer.  Dahmer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takes photographs while the murder is in progress.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19-year old Curtis Straughter engages in oral sex with Dahmer.  He is later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and dismembered. (He kept the skull).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19-year old Errol Lindsey is drugged, strangled, and used to perform oral sex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Dahmer.  Once again, he is dismembered and Dahmer keeps the skull as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souvenir. </w:t>
            </w:r>
          </w:p>
        </w:tc>
      </w:tr>
      <w:tr>
        <w:trPr>
          <w:trHeight w:hRule="exact" w:val="229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5/24/91 </w:t>
            </w:r>
          </w:p>
          <w:p>
            <w:pPr>
              <w:autoSpaceDN w:val="0"/>
              <w:autoSpaceDE w:val="0"/>
              <w:widowControl/>
              <w:spacing w:line="268" w:lineRule="exact" w:before="6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5/26/91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  <w:p>
            <w:pPr>
              <w:autoSpaceDN w:val="0"/>
              <w:autoSpaceDE w:val="0"/>
              <w:widowControl/>
              <w:spacing w:line="268" w:lineRule="exact" w:before="6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Tony Hughes, deaf and mute, is passed a note from Dahmer at a club.  Routinely,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invites him back to his apartment for drinks and pornography.  Dahmer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murders Hughes, dismembers him, and keeps the skull. </w:t>
            </w:r>
          </w:p>
          <w:p>
            <w:pPr>
              <w:autoSpaceDN w:val="0"/>
              <w:autoSpaceDE w:val="0"/>
              <w:widowControl/>
              <w:spacing w:line="230" w:lineRule="exact" w:before="22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offers money to 14 year old Konerak Sinthasomphone.  He drugs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child, as he did with almost all of his victims, and performs oral sex while he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unconscious.  The child stumbles out of Dahmer’s apartment, bleeding from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anus, and is spotted by two girls, who call the police.  The police investigate,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calm Dahmer explains that Konerak is his 19 year old lover.  The police leave,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Konerak is later murdered and dismembered. (He kept the skull).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668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6/30/91 </w:t>
            </w:r>
          </w:p>
          <w:p>
            <w:pPr>
              <w:autoSpaceDN w:val="0"/>
              <w:autoSpaceDE w:val="0"/>
              <w:widowControl/>
              <w:spacing w:line="268" w:lineRule="exact" w:before="6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7/5/91 </w:t>
            </w:r>
          </w:p>
          <w:p>
            <w:pPr>
              <w:autoSpaceDN w:val="0"/>
              <w:autoSpaceDE w:val="0"/>
              <w:widowControl/>
              <w:spacing w:line="268" w:lineRule="exact" w:before="88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July, 1991 </w:t>
            </w:r>
          </w:p>
          <w:p>
            <w:pPr>
              <w:autoSpaceDN w:val="0"/>
              <w:autoSpaceDE w:val="0"/>
              <w:widowControl/>
              <w:spacing w:line="268" w:lineRule="exact" w:before="88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7/15/91 </w:t>
            </w:r>
          </w:p>
          <w:p>
            <w:pPr>
              <w:autoSpaceDN w:val="0"/>
              <w:autoSpaceDE w:val="0"/>
              <w:widowControl/>
              <w:spacing w:line="266" w:lineRule="exact" w:before="88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7/19/91 </w:t>
            </w:r>
          </w:p>
          <w:p>
            <w:pPr>
              <w:autoSpaceDN w:val="0"/>
              <w:autoSpaceDE w:val="0"/>
              <w:widowControl/>
              <w:spacing w:line="268" w:lineRule="exact" w:before="88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7/24/91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  <w:p>
            <w:pPr>
              <w:autoSpaceDN w:val="0"/>
              <w:autoSpaceDE w:val="0"/>
              <w:widowControl/>
              <w:spacing w:line="268" w:lineRule="exact" w:before="6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  <w:p>
            <w:pPr>
              <w:autoSpaceDN w:val="0"/>
              <w:autoSpaceDE w:val="0"/>
              <w:widowControl/>
              <w:spacing w:line="268" w:lineRule="exact" w:before="88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  <w:p>
            <w:pPr>
              <w:autoSpaceDN w:val="0"/>
              <w:autoSpaceDE w:val="0"/>
              <w:widowControl/>
              <w:spacing w:line="268" w:lineRule="exact" w:before="88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  <w:p>
            <w:pPr>
              <w:autoSpaceDN w:val="0"/>
              <w:autoSpaceDE w:val="0"/>
              <w:widowControl/>
              <w:spacing w:line="266" w:lineRule="exact" w:before="88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  <w:p>
            <w:pPr>
              <w:autoSpaceDN w:val="0"/>
              <w:autoSpaceDE w:val="0"/>
              <w:widowControl/>
              <w:spacing w:line="268" w:lineRule="exact" w:before="88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85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Matt Turner, another young victim of 20 years of age, is murdered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dismembered by Dahmer.  The two originally met at a Gay Pride parade.  Turner’s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skull is placed in the freezer.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Jeremiah Weinberger, 23, meets Dahmer at a nightclub.  Weinberger spends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night at Dahmer’s apartment.  When Weinberger requested to leave the following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day, Dahmer became angry and murdered and dismembered him.  His head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also placed in the freezer.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purchases a fifty-seven gallon barrel of hydrochloric acid, which he plans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use as a method of disposing his victims.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is fired from Ambrosia Chocolate Company for poor performance.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year old Oliver Lacy spends some time at Dahmer’s apartment, where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engage in sexual activity and sensual body rubs.  Like the others, Lacy is drugged,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murdered, and dismembered.  His heart and head are placed in Dahmer’s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refrigerator. </w:t>
            </w:r>
          </w:p>
          <w:p>
            <w:pPr>
              <w:autoSpaceDN w:val="0"/>
              <w:autoSpaceDE w:val="0"/>
              <w:widowControl/>
              <w:spacing w:line="230" w:lineRule="exact" w:before="22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Joseph Bradehoft is Dahmer’s last victim, 25 years of age and homosexual. 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men have sex, and Bradehoft is subsequently drugged, murdered,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dismembered.  His head was placed in the freezer; other remains were stuffed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barrel of acid. </w:t>
            </w:r>
          </w:p>
          <w:p>
            <w:pPr>
              <w:autoSpaceDN w:val="0"/>
              <w:autoSpaceDE w:val="0"/>
              <w:widowControl/>
              <w:spacing w:line="230" w:lineRule="exact" w:before="22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Tracy Edwards, heterosexual and 31 years old, meets Dahmer and goes back to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apartment to have drinks.  Dahmer slaps a handcuff around Edward’s wrist,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victim quickly escapes.  Edwards notifies the police, who visit an angry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resisting Dahmer.  Further investigation leads to the frozen organs and the barrel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dissolved human remains.  Dahmer is arrested. </w:t>
            </w:r>
          </w:p>
        </w:tc>
      </w:tr>
      <w:tr>
        <w:trPr>
          <w:trHeight w:hRule="exact" w:val="2078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07/25/91 </w:t>
            </w:r>
          </w:p>
          <w:p>
            <w:pPr>
              <w:autoSpaceDN w:val="0"/>
              <w:autoSpaceDE w:val="0"/>
              <w:widowControl/>
              <w:spacing w:line="268" w:lineRule="exact" w:before="65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13,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  <w:p>
            <w:pPr>
              <w:autoSpaceDN w:val="0"/>
              <w:autoSpaceDE w:val="0"/>
              <w:widowControl/>
              <w:spacing w:line="268" w:lineRule="exact" w:before="19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2/15/92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  <w:p>
            <w:pPr>
              <w:autoSpaceDN w:val="0"/>
              <w:autoSpaceDE w:val="0"/>
              <w:widowControl/>
              <w:spacing w:line="268" w:lineRule="exact" w:before="65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  <w:p>
            <w:pPr>
              <w:autoSpaceDN w:val="0"/>
              <w:autoSpaceDE w:val="0"/>
              <w:widowControl/>
              <w:spacing w:line="268" w:lineRule="exact" w:before="42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85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is charged with four counts of homicide, as a result of the police 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through his apartment.  Dahmer admits that his crimes are wrong and declined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shift blame.  His bail is set for 1 million dollars. </w:t>
            </w:r>
          </w:p>
          <w:p>
            <w:pPr>
              <w:autoSpaceDN w:val="0"/>
              <w:autoSpaceDE w:val="0"/>
              <w:widowControl/>
              <w:spacing w:line="268" w:lineRule="exact" w:before="19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changes his plea from innocent, to guilty but insane. </w:t>
            </w:r>
          </w:p>
          <w:p>
            <w:pPr>
              <w:autoSpaceDN w:val="0"/>
              <w:autoSpaceDE w:val="0"/>
              <w:widowControl/>
              <w:spacing w:line="228" w:lineRule="exact" w:before="4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has acquired a total of fifteen counts of murder and is found guilty for all.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is sentenced to 941 years in jail. </w:t>
            </w:r>
          </w:p>
        </w:tc>
      </w:tr>
      <w:tr>
        <w:trPr>
          <w:trHeight w:hRule="exact" w:val="472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28, 1994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85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 is sexually assaulted and murdered in jail, while cleaning a restroom,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African-American murderer Christopher Scarver.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68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68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68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68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68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Wisconsin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68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5/21/60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68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Milwaukee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68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2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68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68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68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2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68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when almost 18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Almost 18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Failed out of college because of drinking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Made fun of on occasion for being different/wild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Above average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divorce, mother may have had a mental illness, neglect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Possibly by a neighbor, but denied by Dahmer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Chemist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NA, but high strung from her father’s alcoholism </w:t>
            </w:r>
          </w:p>
        </w:tc>
      </w:tr>
      <w:tr>
        <w:trPr>
          <w:trHeight w:hRule="exact" w:val="2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(One semester in college)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75 </w:t>
            </w:r>
          </w:p>
        </w:tc>
      </w:tr>
      <w:tr>
        <w:trPr>
          <w:trHeight w:hRule="exact" w:val="30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Dishonorable and early for habitual drunkenness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but was a combat medic in Germany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military police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36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 shop, chocolate factory, plasma center, nursery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at Ambrosia Chocolate </w:t>
            </w:r>
          </w:p>
        </w:tc>
      </w:tr>
      <w:tr>
        <w:trPr>
          <w:trHeight w:hRule="exact" w:val="344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Homosexual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Self, grandmother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Unlikely, preferred dead animals, however, some sources say 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472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 drunkenness, disorderly conduct, indecent exposure, child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molesting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age 18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Homosexual male teenagers and young men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Various, predominantly African- American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14-31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Drugging and strangulation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47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Typically occurred at his apartment or his grandmother’s house,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he was living </w:t>
            </w:r>
          </w:p>
        </w:tc>
      </w:tr>
      <w:tr>
        <w:trPr>
          <w:trHeight w:hRule="exact" w:val="470"/>
        </w:trPr>
        <w:tc>
          <w:tcPr>
            <w:tcW w:type="dxa" w:w="316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30" w:lineRule="exact" w:before="36" w:after="0"/>
              <w:ind w:left="104" w:right="43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victim? </w:t>
            </w:r>
          </w:p>
        </w:tc>
        <w:tc>
          <w:tcPr>
            <w:tcW w:type="dxa" w:w="568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Typically, no weapon was used to kill the victim.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usually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Tried it once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took pictures before and after death </w:t>
            </w:r>
          </w:p>
        </w:tc>
      </w:tr>
      <w:tr>
        <w:trPr>
          <w:trHeight w:hRule="exact" w:val="238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victim, but later dug him up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and kept at home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July, 23, 1991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15, 1992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Columbia Correctional Institution, Wisconsin </w:t>
            </w:r>
          </w:p>
        </w:tc>
      </w:tr>
      <w:tr>
        <w:trPr>
          <w:trHeight w:hRule="exact" w:val="22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68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28, 1994 </w:t>
            </w:r>
          </w:p>
        </w:tc>
      </w:tr>
      <w:tr>
        <w:trPr>
          <w:trHeight w:hRule="exact" w:val="60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0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8"/>
              </w:rPr>
              <w:t xml:space="preserve">References </w:t>
            </w:r>
          </w:p>
        </w:tc>
      </w:tr>
      <w:tr>
        <w:trPr>
          <w:trHeight w:hRule="exact" w:val="465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exact" w:before="10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Books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Baumann, Edward (1991). S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tep into my parlor: The chilling story of serial killer Jeffrey Dahme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r. Chicago: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Bonus Books (ISBN 0-929-38764-3)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Dahmer, Lionel.  (1994).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 father’s story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NY: Avon (ISBN 0-380-72503-7)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Davis, Don (1995).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Milwaukee Murders: Nightmare in Apartment 213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 St. Martins (ISBN 0-312-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92840-8)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Dvorchak, Robert, and Howlewa, Lisa (1991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)  Milwaukee massacre: Jeffrey Dahmer and the Milwaukee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murders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Dell.  (ISBN 0-440-21286-3)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Jaeger, Richard W., &amp; Balousek, M. William (1991).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Massacre in Milwaukee: The macabre case of Jeffrey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Dahmer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Oregon, WI: Waubesa Press (ISBN 1-878-56909-0)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Masters, Brian (1993).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shrine of Jeffrey Dahmer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Dunton Green, Sevenoaks, Kent, UK: Hodder 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Stoughton (ISBN 0-340-59194-3)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Murphy, Dennis, &amp; Kennedy, Patrick (1992).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Incident, Homicide: The Story of the Milwaukee Flesh-Eater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Boston, MA: Quimby World Headquarters Publications.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Norris, Joel (1992).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Jeffrey Dahmer: A bizarre journey into the mind of America’s most tormented serial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killer.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NY: Pinnacle Books (ISBN 1-558-17661-6)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Schwartz, Anne E.  (1992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). The man who could not kill enough: The secret murders of Milwaukee’s Jeffrey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Dahmer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Carol Publishing.  (ISBN 1-559-72117-0)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Tithecott, Richard, &amp; Kincaid, James (1999).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Of men and monsters: Jeffrey Dahmer and the construction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of the serial killer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Madison: University of Wisconsin Press (ISBN 0-299-15684-2). </w:t>
            </w:r>
          </w:p>
        </w:tc>
      </w:tr>
      <w:tr>
        <w:trPr>
          <w:trHeight w:hRule="exact" w:val="523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  <w:tab w:pos="824" w:val="left"/>
              </w:tabs>
              <w:autoSpaceDE w:val="0"/>
              <w:widowControl/>
              <w:spacing w:line="266" w:lineRule="exact" w:before="66" w:after="0"/>
              <w:ind w:left="104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Other 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Bacher, J.R. (No Date). Jeffrey Dahmer, [Online]. Available: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http://www.webzone.net/njulia.jd.htm [2000, November 19].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44" w:after="0"/>
              <w:ind w:left="3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Boston, J. (No Date).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Jeff Dahmer – The Crime Library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[Online]. Available: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http://www.crimelibrary.com/dahmer [2000 November 19].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44" w:after="0"/>
              <w:ind w:left="3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Davis, J.A. (1998). “Profile of a Sexual Predator: A Pyschological Autopsy of an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American Serial Killer”.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 Forensic Examiner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28-33.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44" w:after="0"/>
              <w:ind w:left="34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Derf, (No Date).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Young Jeffrey Dahmer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{Online} Available: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http://www.derfcity.com/crap/jd1/html [2000 , November 19].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44" w:after="0"/>
              <w:ind w:left="3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Martingale, M.(1993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). Cannibal killers: The history of impossible murderers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New 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York, NY: Carrole &amp; Graf Publishers, Inc. </w:t>
            </w:r>
          </w:p>
          <w:p>
            <w:pPr>
              <w:autoSpaceDN w:val="0"/>
              <w:autoSpaceDE w:val="0"/>
              <w:widowControl/>
              <w:spacing w:line="272" w:lineRule="exact" w:before="298" w:after="0"/>
              <w:ind w:left="404" w:right="2304" w:hanging="30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Online Sources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http://crass.com/killer/dahmer.html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http://members.tripod.com/~lucy4e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ver/dhamer.htm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http://www~cgi.cnn.com/US/9604/24newsbreifs/in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dex.html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http://www.computer-connection.net/~irving1/mw/mw35.ht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ml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http://www.sincity.com/penn-n-teller/articles/dahmer.html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