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872"/>
        </w:trPr>
        <w:tc>
          <w:tcPr>
            <w:tcW w:type="dxa" w:w="4440"/>
            <w:gridSpan w:val="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2" w:lineRule="exact" w:before="1406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48"/>
              </w:rPr>
              <w:t xml:space="preserve">John and Lavinia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48"/>
              </w:rPr>
              <w:t xml:space="preserve">Fisher </w:t>
            </w:r>
          </w:p>
        </w:tc>
        <w:tc>
          <w:tcPr>
            <w:tcW w:type="dxa" w:w="466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9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84679" cy="24485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679" cy="24485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32"/>
        </w:trPr>
        <w:tc>
          <w:tcPr>
            <w:tcW w:type="dxa" w:w="9108"/>
            <w:gridSpan w:val="5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6" w:after="0"/>
              <w:ind w:left="2448" w:right="230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Rebecca A. Barteau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Katherine B. O’Keefe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Kelley E. Robinson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456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2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1791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200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Fisher is born to James and Esther Fisher. He is the fourth of four children.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1793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200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Lavinia is born in Charleston, South Carolina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Lavinia marries John Fisher </w:t>
            </w:r>
          </w:p>
        </w:tc>
      </w:tr>
      <w:tr>
        <w:trPr>
          <w:trHeight w:hRule="exact" w:val="93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Lavinia and John operate a hotel, the Six Mile Wayfarer House, six miles north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Charleston, South Carolina. They are suspected of killing several of their boarders but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were never charged with murder and research by Orr (2012) suggests that the Fishers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 not kill anyone.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02/18/1819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28, 27 </w:t>
            </w:r>
          </w:p>
        </w:tc>
        <w:tc>
          <w:tcPr>
            <w:tcW w:type="dxa" w:w="7200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assault on David Ross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02/22/1819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28,27 </w:t>
            </w:r>
          </w:p>
        </w:tc>
        <w:tc>
          <w:tcPr>
            <w:tcW w:type="dxa" w:w="7200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Colonel Nathanial Greene had John and Lavinia Fisher in custody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03/23/1819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28,27 </w:t>
            </w:r>
          </w:p>
        </w:tc>
        <w:tc>
          <w:tcPr>
            <w:tcW w:type="dxa" w:w="7200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Fisher brought up on writ of habeas corpus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05/10/1819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28,27 </w:t>
            </w:r>
          </w:p>
        </w:tc>
        <w:tc>
          <w:tcPr>
            <w:tcW w:type="dxa" w:w="7200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Indicted for assault with intent to murder and also common assault on David Ross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05/27/1819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28,27 </w:t>
            </w:r>
          </w:p>
        </w:tc>
        <w:tc>
          <w:tcPr>
            <w:tcW w:type="dxa" w:w="7200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trial begins and both John and Lavinia plead not guilty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05/28/1819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28,27 </w:t>
            </w:r>
          </w:p>
        </w:tc>
        <w:tc>
          <w:tcPr>
            <w:tcW w:type="dxa" w:w="7200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and Lavinia are found guilty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06/02/1819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28,27 </w:t>
            </w:r>
          </w:p>
        </w:tc>
        <w:tc>
          <w:tcPr>
            <w:tcW w:type="dxa" w:w="7200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Brought before judge for sentencing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09/13/1918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28,27 </w:t>
            </w:r>
          </w:p>
        </w:tc>
        <w:tc>
          <w:tcPr>
            <w:tcW w:type="dxa" w:w="7200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escapes from jail. He created hole under window and lowered himself down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blankets. Because the blankets tore, Lavinia was not able to escape.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09/16/1918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28,27 </w:t>
            </w:r>
          </w:p>
        </w:tc>
        <w:tc>
          <w:tcPr>
            <w:tcW w:type="dxa" w:w="72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Fisher is caught and re-arrested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01/17/1820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29,28 </w:t>
            </w:r>
          </w:p>
        </w:tc>
        <w:tc>
          <w:tcPr>
            <w:tcW w:type="dxa" w:w="72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and Lavinia appeared before the constitutional court for sentencing and 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condemned to be hanged on February 4, 1820.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02/04/1820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29,28 </w:t>
            </w:r>
          </w:p>
        </w:tc>
        <w:tc>
          <w:tcPr>
            <w:tcW w:type="dxa" w:w="72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Granted a respite on executions until 2/18/1820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02/18/1820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29,28 </w:t>
            </w:r>
          </w:p>
        </w:tc>
        <w:tc>
          <w:tcPr>
            <w:tcW w:type="dxa" w:w="720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and Lavinia are Executed by hanging in Charleston, South Carolina </w:t>
            </w:r>
          </w:p>
        </w:tc>
      </w:tr>
      <w:tr>
        <w:trPr>
          <w:trHeight w:hRule="exact" w:val="378"/>
        </w:trPr>
        <w:tc>
          <w:tcPr>
            <w:tcW w:type="dxa" w:w="9108"/>
            <w:gridSpan w:val="5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22"/>
        </w:trPr>
        <w:tc>
          <w:tcPr>
            <w:tcW w:type="dxa" w:w="424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4860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Female/ Male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suspected, confessed to none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South Carolina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Charleston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Counties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Charleston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a serial killer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Male- Tall, Female-short </w:t>
            </w:r>
          </w:p>
        </w:tc>
      </w:tr>
      <w:tr>
        <w:trPr>
          <w:trHeight w:hRule="exact" w:val="38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1793/1791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South Carolina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John- 4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4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John-3 sisters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John- James Fisher and Esther Fisher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John- Married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an orphanage?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John- 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 foster home?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John- 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serial killer ever raised by a relative?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John- Yes, uncles George Fisher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ever live with adopted family?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John- 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ever live with a step-parent?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John-No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John- 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John-No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John- Tall, slim, fair skin, dark hair; Lavinia- Beautiful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Lavinia - Knocked Knees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3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8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98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22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Inn Keeper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Inn Keeper </w:t>
            </w:r>
          </w:p>
        </w:tc>
      </w:tr>
      <w:tr>
        <w:trPr>
          <w:trHeight w:hRule="exact" w:val="342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children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Spouse (Lavinia)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2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 (prior to killing)?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 (prior to killing)?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(Prior to the series)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John- theft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jail?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prison?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8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(suspected of)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(confessed to)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(convicted of)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Prostitute, drug dealer, family, neighbors, young women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John- 29, Lavinia-28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end of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John-29, Lavinia-28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36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Assault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and Lavinia were part of a the Six Mile Gang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William Heyward, Joseph Roberts, and James McElroy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Male’s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Relationship of partner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Friends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Walking distance at the Six Mile Inn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Killer’s Home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Killer’s home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24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at contact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Intentionally went out that day to kill?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hidden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Burned body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Dumped body in lake, river, etc.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took home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2/18/1819 </w:t>
            </w:r>
          </w:p>
        </w:tc>
      </w:tr>
      <w:tr>
        <w:trPr>
          <w:trHeight w:hRule="exact" w:val="238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1/18/1820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by Hanging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confess?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 City Jail, Charleston, SC.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2/18/1820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Cause of death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Executed by Hanging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Victim 1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David Ross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killed, assaulted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body was found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killed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 killed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City killed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County killed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2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target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confess to this murder?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killer convicted of this murder?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Victim 2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body was found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killed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 killed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City killed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County killed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target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confess to this murder?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killer convicted of this murder?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6886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724" w:after="0"/>
              <w:ind w:left="154" w:right="432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Genealogy, Family Trees, and History Records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(n.d). Retrieved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http://ancestory.com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Information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discredited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2" w:lineRule="exact" w:before="278" w:after="0"/>
              <w:ind w:left="104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Bell, M. (2007, October 18).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Lavinia Fisher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Retrieved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http://www.findagrave.com/cgi-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bin/fg.cgi?page=gr&amp;GRid=22289637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Information </w:t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discredited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2" w:lineRule="exact" w:before="226" w:after="0"/>
              <w:ind w:left="104" w:right="1728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Famous female serial killers - Lavinia Fisher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(n.d.). Retrieved from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http://www.femaleserialkillers.info/lavinia_fisher.html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Inf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ormation discredited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2" w:lineRule="exact" w:before="226" w:after="0"/>
              <w:ind w:left="104" w:right="1728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Lavinia f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isher - first female American serial killer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(n.d.). Retrieved from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http://www.legendsofamerica.com/sc-laviniafisher.html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Inform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ation discredited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4" w:lineRule="exact" w:before="21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McConnell Library Database. 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104" w:right="3456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Murderpedia- the encyclopedia of murderers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(n.d). Retrieved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http://www.Murderpedia.org/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. Information discredited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23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Orr, Bruce (2012).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Six miles to Charleston: the true story of John and Lavinia Fisher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Charleston, SC: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History Press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sectPr w:rsidR="00FC693F" w:rsidRPr="0006063C" w:rsidSect="00034616">
      <w:pgSz w:w="12240" w:h="1584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