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2396"/>
        <w:gridCol w:w="2396"/>
        <w:gridCol w:w="2396"/>
        <w:gridCol w:w="2396"/>
      </w:tblGrid>
      <w:tr>
        <w:trPr>
          <w:trHeight w:hRule="exact" w:val="2078"/>
        </w:trPr>
        <w:tc>
          <w:tcPr>
            <w:tcW w:type="dxa" w:w="457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64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James Clayton Vaughn Jr.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>AKA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 Joseph Paul Franklin </w:t>
            </w:r>
          </w:p>
        </w:tc>
        <w:tc>
          <w:tcPr>
            <w:tcW w:type="dxa" w:w="498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40129" cy="13106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29" cy="13106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55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2592" w:right="244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Sam Brauer, Ryan A. Bruch, Ashleigh Benois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600" w:right="360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04/13/1950 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Mobile, Alabama as James Clayton Vaughn, Jr.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1957 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Head Injury - Bicycle Accident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abandons family. Would return on occasion.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copy of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Mein Kampf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of Murphy High School at the end of his junior year. </w:t>
            </w:r>
          </w:p>
        </w:tc>
      </w:tr>
      <w:tr>
        <w:trPr>
          <w:trHeight w:hRule="exact" w:val="470"/>
        </w:trPr>
        <w:tc>
          <w:tcPr>
            <w:tcW w:type="dxa" w:w="143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02/1968 </w:t>
            </w:r>
          </w:p>
        </w:tc>
        <w:tc>
          <w:tcPr>
            <w:tcW w:type="dxa" w:w="7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Bobbie Louise Dorman (16) and marries her two weeks later. They divorce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four months of marriage.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Arlington American Nazi Party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Becomes obsessed with Charles Manson’s plan for a race war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Begins insulting mixed-raced couples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Conviction for carrying a concealed weapon in Fairfax, VA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Joins National States Rights Party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Begins selling racist newspaper,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Thunderbolt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KKK in Atlanta, GA (quit after a few months due to Klan’s lack of violence) </w:t>
            </w:r>
          </w:p>
        </w:tc>
      </w:tr>
      <w:tr>
        <w:trPr>
          <w:trHeight w:hRule="exact" w:val="47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9/6/1976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Tailed a Black man with a white date, cornered them, and sprayed them with mace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(Montgomery County, MD)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 threating letter to newly elected President Jimmy Carter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Changed name to Joseph Paul Franklin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Alabama National Guard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Commits first major bank robbery in Atlanta, GA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07/25/1977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Bombs home of Jewish leader, Morris Amitay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07/29/1977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Bombs of synagogue in Chattanooga, TN </w:t>
            </w:r>
          </w:p>
        </w:tc>
      </w:tr>
      <w:tr>
        <w:trPr>
          <w:trHeight w:hRule="exact" w:val="47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08/07/1977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Goes to Madison, WI, robs a bank, plans to shoot Archie Simonson but instead shoots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interracial couple, Alphonse Manning (23) and Toni Schwenn (23).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Robs a bank in Little Rock, AR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Drives to Dallas, TX buys a Remington 30.06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08/02/1977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Robs a bank in Columbus, Ohio </w:t>
            </w:r>
          </w:p>
        </w:tc>
      </w:tr>
      <w:tr>
        <w:trPr>
          <w:trHeight w:hRule="exact" w:val="47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10/08/1977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Gerald Gordon (42) and wounds William Ash (30) in St. Louis, MO (Remington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700) </w:t>
            </w:r>
          </w:p>
        </w:tc>
      </w:tr>
      <w:tr>
        <w:trPr>
          <w:trHeight w:hRule="exact" w:val="47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02/1978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Johnny Brookshire (22) and wounds (paralyzed) his white girlfriend, Joy Williams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(23), in Atlanta, GA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03/06/1978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Wounds/paralyzes Hustler magazine publisher Larry Flynt in Lawrenceville, GA (.44) </w:t>
            </w:r>
          </w:p>
        </w:tc>
      </w:tr>
      <w:tr>
        <w:trPr>
          <w:trHeight w:hRule="exact" w:val="22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03/06/1978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Wounds Gene Reeves (latter recovers) (.44)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26" w:bottom="764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3195"/>
        <w:gridCol w:w="3195"/>
        <w:gridCol w:w="3195"/>
      </w:tblGrid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Robs a bank in Louisville, KY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Robs a bank in Atlanta, GA </w:t>
            </w:r>
          </w:p>
        </w:tc>
      </w:tr>
      <w:tr>
        <w:trPr>
          <w:trHeight w:hRule="exact" w:val="472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07/29/1978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Shoots an interracial couple at Pizza Hut – kills Bryant Tatum, and wounds his girlfriend,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Nancy Diane Hilton(18)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Robs a bank in Montgomery, AL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Returns to Alabama and meets Anita Carden (16) in an ice cream shop, they begin dating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Franklin and Anita get married in DeKalb County Courthouse (Atlanta, GA)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07/12/1979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Shoots and kills Harold McIver (29) at Taco Bell in Doraville, GA (30.30)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08/18/1979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Raymond Taylor at Burger King in Falls Church, VA (30.30)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08/25/1979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offspring – Montgomery, AL </w:t>
            </w:r>
          </w:p>
        </w:tc>
      </w:tr>
      <w:tr>
        <w:trPr>
          <w:trHeight w:hRule="exact" w:val="468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10/21/1979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Shoots and kills a mixed-race couple Jesse Taylor (42) and Marian Vera Bressette (31)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Oklahoma City, OK </w:t>
            </w:r>
          </w:p>
        </w:tc>
      </w:tr>
      <w:tr>
        <w:trPr>
          <w:trHeight w:hRule="exact" w:val="472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12/05/1979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Cheats on his wife and kills prostitute Mercedes Masters (15) after admission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interracial relations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01/08/1980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Black man, Lawrence Reese (22), at fried chicken fast food restaurant </w:t>
            </w:r>
          </w:p>
        </w:tc>
      </w:tr>
      <w:tr>
        <w:trPr>
          <w:trHeight w:hRule="exact" w:val="468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01/14/1980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Leo Thomas Watkins (19) through plate glass of convenience store in Indianapolis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shopping mall (30.30)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1980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Franklin and his wife Anita separate.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05/02/1980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hitchhiking student Rebecca Bergstorm in Mill Bluff State Park, WI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05/29/1980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Shoots civil rights leader. Vernon Jordan. in Fort Wayne, IN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06/08/1980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cousins Darrell Layne (14) and Dante Evans Brown (13) in Cincinnati, OH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06/15/1980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Arthur Smothers (22) and Kathleen Mikula (16) in Johnstown, PA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06/24/1980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Robs a bank in Burlington, NC </w:t>
            </w:r>
          </w:p>
        </w:tc>
      </w:tr>
      <w:tr>
        <w:trPr>
          <w:trHeight w:hRule="exact" w:val="472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06/25/1980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hitchhikers Nancy Santomero (19) and Vicki Durian (26) in Pocahontas, WV (.44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Ruger)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08/20/1980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Ted Fields (20) and David Martin (18) in Salt Lake City, UT (Marlin lever action)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09/24/1980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Franklin is arrested in Florence, Kentucky and then escapes from the police department/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10/28/1980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Franklin is recaptured in Lakeland, FL </w:t>
            </w:r>
          </w:p>
        </w:tc>
      </w:tr>
      <w:tr>
        <w:trPr>
          <w:trHeight w:hRule="exact" w:val="468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11/07/1980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Extradited to Salt Lake City, UT and arraigned for the murders of Ted Fields and David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Martin. </w:t>
            </w:r>
          </w:p>
        </w:tc>
      </w:tr>
      <w:tr>
        <w:trPr>
          <w:trHeight w:hRule="exact" w:val="47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03/04/1981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Federal Trial – convicted of violating the civil rights of Fields and Martin and sentenced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two consecutive life sentences </w:t>
            </w:r>
          </w:p>
        </w:tc>
      </w:tr>
      <w:tr>
        <w:trPr>
          <w:trHeight w:hRule="exact" w:val="698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06/02/1981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40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 Trial – convicted of killing Fields and Martin, sentenced to two more life sentence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due to hung jury regarding death penalty (attempted escape but recaptured) sent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Medical Center for Federal Prisoners in Springfield MI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01/31/1982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to United States Penitentiary in Marion, IL to begin serving life sentences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02/03/1982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Stabbed 15 times in the neck and abdomen by a group of African Americans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08/17/1982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Federal Trial – found not guilty for violating the civil rights of Vernon Jordan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Partially confesses to the Larry Flynt shooting </w:t>
            </w:r>
          </w:p>
        </w:tc>
      </w:tr>
      <w:tr>
        <w:trPr>
          <w:trHeight w:hRule="exact" w:val="472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Confesses to shooting of Larry Flynt and bombing Morris Amitay’s house in Washington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DC </w:t>
            </w:r>
          </w:p>
        </w:tc>
      </w:tr>
      <w:tr>
        <w:trPr>
          <w:trHeight w:hRule="exact" w:val="93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03/01/1984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740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Confesses to the murder of Rebecca Bergstrom; the murders of Santomero and Durian;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Chattanooga synagogue bombing (tried in July and sentenced to 15-20yrs for bombing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6-10yrs for possession of explosives), Rainbow murders, shooting Alphonse Manning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(23) and Toni Schwenn (23) </w:t>
            </w:r>
          </w:p>
        </w:tc>
      </w:tr>
      <w:tr>
        <w:trPr>
          <w:trHeight w:hRule="exact" w:val="470"/>
        </w:trPr>
        <w:tc>
          <w:tcPr>
            <w:tcW w:type="dxa" w:w="143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02/14/1986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40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in Wisconsin of killing Manning and Schwenn. Sentenced to two consecutive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sentences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08/19/1990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Admits to Killing Ted Fields and David Martin in Salt Lake City, UT </w:t>
            </w:r>
          </w:p>
        </w:tc>
      </w:tr>
      <w:tr>
        <w:trPr>
          <w:trHeight w:hRule="exact" w:val="468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06/04/1993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Jacob Beard is found guilty of two counts of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-Degree murder for the Rainbow murders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Satomero and Durian although Franklin confessed to the murders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Franklin confesses to killing Gerald Gordon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Admits to shooting Vernon Jordan </w:t>
            </w:r>
          </w:p>
        </w:tc>
      </w:tr>
      <w:tr>
        <w:trPr>
          <w:trHeight w:hRule="exact" w:val="452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11/18/1996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40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Tells Deborah Dixon, WKRC Cincinnati reporter, that he killed Santomero and Durian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“They dated black people”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26" w:bottom="796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2396"/>
        <w:gridCol w:w="2396"/>
        <w:gridCol w:w="2396"/>
        <w:gridCol w:w="2396"/>
      </w:tblGrid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02/27/1997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guilty of killing Gerald Gordon and sentenced to death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03/10/1997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Admits to killing Raymond Taylor </w:t>
            </w:r>
          </w:p>
        </w:tc>
      </w:tr>
      <w:tr>
        <w:trPr>
          <w:trHeight w:hRule="exact" w:val="472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04/13/1997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Admits to murdering Arthur Smothers and Kathleen Mikula. Later confesses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murdering Darrell Lane and Dante Evans Brown </w:t>
            </w:r>
          </w:p>
        </w:tc>
      </w:tr>
      <w:tr>
        <w:trPr>
          <w:trHeight w:hRule="exact" w:val="468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10/22/1997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guilty of murdering Darrell Lane and Dante Evans Brown, sentenced to 40 years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life in prison. </w:t>
            </w:r>
          </w:p>
        </w:tc>
      </w:tr>
      <w:tr>
        <w:trPr>
          <w:trHeight w:hRule="exact" w:val="472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Admits to killing William Tatum, pleads and receives two concurrent life sentences (one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murder and one for robbery)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03/1998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Confesses to killing prostitute Mercedes Masters and Harold McIver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11/01/1999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Confesses to killing Johnny Brookshire in 1978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Jacob Beard is retried for the Rainbow murders and found not guilty </w:t>
            </w:r>
          </w:p>
        </w:tc>
      </w:tr>
      <w:tr>
        <w:trPr>
          <w:trHeight w:hRule="exact" w:val="468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 District Court requires Missouri to release or retry Franklin for the Gerald Gordon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</w:t>
            </w:r>
          </w:p>
        </w:tc>
      </w:tr>
      <w:tr>
        <w:trPr>
          <w:trHeight w:hRule="exact" w:val="472"/>
        </w:trPr>
        <w:tc>
          <w:tcPr>
            <w:tcW w:type="dxa" w:w="143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2006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Federal Judge puts the death penalty in Missouri on hold over concerns involving lethal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injection. </w:t>
            </w:r>
          </w:p>
        </w:tc>
      </w:tr>
      <w:tr>
        <w:trPr>
          <w:trHeight w:hRule="exact" w:val="24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2007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57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Federal Appellate Court overturns U.S. District Court decision </w:t>
            </w:r>
          </w:p>
        </w:tc>
      </w:tr>
      <w:tr>
        <w:trPr>
          <w:trHeight w:hRule="exact" w:val="468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U.S. Supreme Court decides that the current method of execution (lethal injection)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constitutionally permissible </w:t>
            </w:r>
          </w:p>
        </w:tc>
      </w:tr>
      <w:tr>
        <w:trPr>
          <w:trHeight w:hRule="exact" w:val="700"/>
        </w:trPr>
        <w:tc>
          <w:tcPr>
            <w:tcW w:type="dxa" w:w="143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60 </w:t>
            </w:r>
          </w:p>
        </w:tc>
        <w:tc>
          <w:tcPr>
            <w:tcW w:type="dxa" w:w="740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 Supreme court refuses to hear Missouri lethal injection case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Clemons v. Crawford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lethal injection stands as permissible and Missouri attorney general states executions will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begin again. </w:t>
            </w:r>
          </w:p>
        </w:tc>
      </w:tr>
      <w:tr>
        <w:trPr>
          <w:trHeight w:hRule="exact" w:val="378"/>
        </w:trPr>
        <w:tc>
          <w:tcPr>
            <w:tcW w:type="dxa" w:w="955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7-20+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47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Wisconsin, Missouri, Tennessee, Georgia, Virginia, Indiana,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Ohio, Pennsylvania, West Virginia, Utah, Oklahoma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Visionary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5’11” </w:t>
            </w:r>
          </w:p>
        </w:tc>
      </w:tr>
      <w:tr>
        <w:trPr>
          <w:trHeight w:hRule="exact" w:val="380"/>
        </w:trPr>
        <w:tc>
          <w:tcPr>
            <w:tcW w:type="dxa" w:w="955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36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13, 1950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Mobile, Alabama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4 </w:t>
            </w:r>
          </w:p>
        </w:tc>
      </w:tr>
      <w:tr>
        <w:trPr>
          <w:trHeight w:hRule="exact" w:val="242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adopted family?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divorce in 1950s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Younger than 10 years old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3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Bike accident, age 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26" w:bottom="74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93"/>
        <w:gridCol w:w="4793"/>
      </w:tblGrid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by both parents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alcohol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955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Above average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Ayton (2011, pg. 272) </w:t>
            </w:r>
          </w:p>
        </w:tc>
      </w:tr>
      <w:tr>
        <w:trPr>
          <w:trHeight w:hRule="exact" w:val="298"/>
        </w:trPr>
        <w:tc>
          <w:tcPr>
            <w:tcW w:type="dxa" w:w="955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5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Alabama National Guard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44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</w:t>
            </w:r>
          </w:p>
        </w:tc>
      </w:tr>
      <w:tr>
        <w:trPr>
          <w:trHeight w:hRule="exact" w:val="360"/>
        </w:trPr>
        <w:tc>
          <w:tcPr>
            <w:tcW w:type="dxa" w:w="955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55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36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6"/>
        </w:trPr>
        <w:tc>
          <w:tcPr>
            <w:tcW w:type="dxa" w:w="955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(Prior to the series) </w:t>
            </w:r>
          </w:p>
        </w:tc>
      </w:tr>
      <w:tr>
        <w:trPr>
          <w:trHeight w:hRule="exact" w:val="47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Bank robbery, Fire-bombed home of Morris Amitay, fire-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bombed synagogue, and Threw mace at mixed-race couple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No; n/a </w:t>
            </w:r>
          </w:p>
        </w:tc>
      </w:tr>
      <w:tr>
        <w:trPr>
          <w:trHeight w:hRule="exact" w:val="476"/>
        </w:trPr>
        <w:tc>
          <w:tcPr>
            <w:tcW w:type="dxa" w:w="955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(suspected of) </w:t>
            </w:r>
          </w:p>
        </w:tc>
        <w:tc>
          <w:tcPr>
            <w:tcW w:type="dxa" w:w="51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murders </w:t>
            </w:r>
          </w:p>
        </w:tc>
      </w:tr>
      <w:tr>
        <w:trPr>
          <w:trHeight w:hRule="exact" w:val="220"/>
        </w:trPr>
        <w:tc>
          <w:tcPr>
            <w:tcW w:type="dxa" w:w="439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(confessed to) </w:t>
            </w:r>
          </w:p>
        </w:tc>
        <w:tc>
          <w:tcPr>
            <w:tcW w:type="dxa" w:w="516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murders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26" w:bottom="766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93"/>
        <w:gridCol w:w="4793"/>
      </w:tblGrid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(convicted of)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murders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Mixed-race couples, and anyone who ever mixed race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27yrs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end of series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30yrs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7, 1977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20, 1980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(14) and Female (7)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(8) and African American (13)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13, 14, 15, 16, 18, 19(2), 20, 22(3), 23(2), 26, 29, 31, 42(2)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Mixed-race couples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Shooting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Guns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Rifles, Shotguns, and Handguns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missionary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Drifter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Madison, Wisconsin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at contact, if contact was made </w:t>
            </w:r>
          </w:p>
        </w:tc>
      </w:tr>
      <w:tr>
        <w:trPr>
          <w:trHeight w:hRule="exact" w:val="240"/>
        </w:trPr>
        <w:tc>
          <w:tcPr>
            <w:tcW w:type="dxa" w:w="955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55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55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hidden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Burned body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Dumped body in lake, river, etc.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took home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26" w:bottom="836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93"/>
        <w:gridCol w:w="4793"/>
      </w:tblGrid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24, 1980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About 1981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sentence and multiple life sentences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yet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Potosi Correctional Center near Mineral Point, Missouri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Still alive as of 11/14/2011 </w:t>
            </w:r>
          </w:p>
        </w:tc>
      </w:tr>
      <w:tr>
        <w:trPr>
          <w:trHeight w:hRule="exact" w:val="240"/>
        </w:trPr>
        <w:tc>
          <w:tcPr>
            <w:tcW w:type="dxa" w:w="439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</w:t>
            </w:r>
          </w:p>
        </w:tc>
        <w:tc>
          <w:tcPr>
            <w:tcW w:type="dxa" w:w="516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78"/>
        </w:trPr>
        <w:tc>
          <w:tcPr>
            <w:tcW w:type="dxa" w:w="955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462" w:lineRule="exact" w:before="16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A yto n, M. (201 1). </w:t>
            </w:r>
            <w:r>
              <w:rPr>
                <w:rFonts w:ascii="TimesNewRomanPS" w:hAnsi="TimesNewRomanPS" w:eastAsia="TimesNewRomanPS"/>
                <w:b w:val="0"/>
                <w:i/>
                <w:color w:val="333333"/>
                <w:sz w:val="20"/>
              </w:rPr>
              <w:t>Dar k  s ou l o f th e  sou 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 . (F i r s t  e d . ).  D u l l e s , V A :  P o t o ma c  B o o k s 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I n c. </w:t>
            </w:r>
          </w:p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460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333333"/>
                <w:sz w:val="20"/>
              </w:rPr>
              <w:t>Jo sep h Paul Fran klin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. (2 010 , March 28 ). Retriev ed from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h ttp ://w ww.serialk illercalend ar.co m/Brie f-Bio -o f-JOSEPH -PAU L-FRA NK LIN .h tml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Mitch e ll,  J .  (20 10 , F eb u ar y 2 5) .  </w:t>
            </w:r>
            <w:r>
              <w:rPr>
                <w:rFonts w:ascii="TimesNewRomanPS" w:hAnsi="TimesNewRomanPS" w:eastAsia="TimesNewRomanPS"/>
                <w:b w:val="0"/>
                <w:i/>
                <w:color w:val="333333"/>
                <w:sz w:val="20"/>
              </w:rPr>
              <w:t>S p end ing  tim e with  ra cist killers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.  R e tr iev ed  f ro 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h ttp ://b logs.clarion led g er.co m/j mitch ell/ ta g /jo sep h-pau l-fran k lin 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Mo n taldo , C. (2 011 ). </w:t>
            </w:r>
            <w:r>
              <w:rPr>
                <w:rFonts w:ascii="TimesNewRomanPS" w:hAnsi="TimesNewRomanPS" w:eastAsia="TimesNewRomanPS"/>
                <w:b w:val="0"/>
                <w:i/>
                <w:color w:val="333333"/>
                <w:sz w:val="20"/>
              </w:rPr>
              <w:t>Pro file o f seria l killer Jo seph  Pa u l Fran klin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. Retrieved  fro 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0"/>
              </w:rPr>
              <w:t xml:space="preserve">c r i me . a b o u t . c o m/o d / h a t e c r i me c r i min alcase s /a/j o s ep hfrank lin .h tm </w:t>
            </w:r>
          </w:p>
          <w:p>
            <w:pPr>
              <w:autoSpaceDN w:val="0"/>
              <w:autoSpaceDE w:val="0"/>
              <w:widowControl/>
              <w:spacing w:line="266" w:lineRule="exact" w:before="47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11/14/2011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326" w:bottom="1440" w:left="13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