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4382"/>
        </w:trPr>
        <w:tc>
          <w:tcPr>
            <w:tcW w:type="dxa" w:w="4772"/>
            <w:gridSpan w:val="3"/>
            <w:tcBorders>
              <w:start w:sz="6.399999999999977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0" w:after="0"/>
              <w:ind w:left="288" w:right="144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FF0000"/>
                <w:sz w:val="52"/>
              </w:rPr>
              <w:t xml:space="preserve">Harvey Glatman </w:t>
            </w:r>
            <w:r>
              <w:br/>
            </w:r>
            <w:r>
              <w:rPr>
                <w:rFonts w:ascii="Garamond" w:hAnsi="Garamond" w:eastAsia="Garamond"/>
                <w:b w:val="0"/>
                <w:i/>
                <w:color w:val="0000FF"/>
                <w:sz w:val="52"/>
              </w:rPr>
              <w:t xml:space="preserve">“Glamour Girl Slayer” </w:t>
            </w:r>
          </w:p>
        </w:tc>
        <w:tc>
          <w:tcPr>
            <w:tcW w:type="dxa" w:w="4084"/>
            <w:tcBorders>
              <w:start w:sz="5.600000000000364" w:val="single" w:color="#000000"/>
              <w:top w:sz="5.599999999999909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09469" cy="2616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469" cy="261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242"/>
        </w:trPr>
        <w:tc>
          <w:tcPr>
            <w:tcW w:type="dxa" w:w="8856"/>
            <w:gridSpan w:val="4"/>
            <w:tcBorders>
              <w:start w:sz="6.399999999999977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8" w:after="0"/>
              <w:ind w:left="1728" w:right="1728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7E00"/>
                <w:sz w:val="22"/>
              </w:rPr>
              <w:t xml:space="preserve">Information researched and summarized by </w:t>
            </w:r>
            <w:r>
              <w:br/>
            </w:r>
            <w:r>
              <w:rPr>
                <w:rFonts w:ascii="Garamond" w:hAnsi="Garamond" w:eastAsia="Garamond"/>
                <w:b w:val="0"/>
                <w:i/>
                <w:color w:val="000000"/>
                <w:sz w:val="22"/>
              </w:rPr>
              <w:t xml:space="preserve">Heather Martin, Jeremy Bower, Tabatha Dobbins, Jacqueline Parker, </w:t>
            </w:r>
            <w:r>
              <w:rPr>
                <w:rFonts w:ascii="Garamond" w:hAnsi="Garamond" w:eastAsia="Garamond"/>
                <w:b w:val="0"/>
                <w:i/>
                <w:color w:val="000000"/>
                <w:sz w:val="22"/>
              </w:rPr>
              <w:t xml:space="preserve">Amanda Peacock, Martha Phillips, and Lauren Przepiora </w:t>
            </w:r>
          </w:p>
          <w:p>
            <w:pPr>
              <w:autoSpaceDN w:val="0"/>
              <w:autoSpaceDE w:val="0"/>
              <w:widowControl/>
              <w:spacing w:line="245" w:lineRule="auto" w:before="248" w:after="0"/>
              <w:ind w:left="3168" w:right="3168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Department of Psychology </w:t>
            </w:r>
            <w:r>
              <w:br/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Radford University </w:t>
            </w:r>
            <w:r>
              <w:br/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Radford, VA  24142-6946 </w:t>
            </w:r>
          </w:p>
        </w:tc>
      </w:tr>
      <w:tr>
        <w:trPr>
          <w:trHeight w:hRule="exact" w:val="262"/>
        </w:trPr>
        <w:tc>
          <w:tcPr>
            <w:tcW w:type="dxa" w:w="8856"/>
            <w:gridSpan w:val="4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58"/>
        </w:trPr>
        <w:tc>
          <w:tcPr>
            <w:tcW w:type="dxa" w:w="1630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/>
                <w:i w:val="0"/>
                <w:color w:val="000000"/>
                <w:sz w:val="22"/>
              </w:rPr>
              <w:t xml:space="preserve">Date </w:t>
            </w:r>
          </w:p>
        </w:tc>
        <w:tc>
          <w:tcPr>
            <w:tcW w:type="dxa" w:w="706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/>
                <w:i w:val="0"/>
                <w:color w:val="000000"/>
                <w:sz w:val="22"/>
              </w:rPr>
              <w:t xml:space="preserve">Age </w:t>
            </w:r>
          </w:p>
        </w:tc>
        <w:tc>
          <w:tcPr>
            <w:tcW w:type="dxa" w:w="6520"/>
            <w:gridSpan w:val="2"/>
            <w:tcBorders>
              <w:start w:sz="5.600000000000136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/>
                <w:i w:val="0"/>
                <w:color w:val="000000"/>
                <w:sz w:val="22"/>
              </w:rPr>
              <w:t xml:space="preserve">Life Event </w:t>
            </w:r>
          </w:p>
        </w:tc>
      </w:tr>
      <w:tr>
        <w:trPr>
          <w:trHeight w:hRule="exact" w:val="510"/>
        </w:trPr>
        <w:tc>
          <w:tcPr>
            <w:tcW w:type="dxa" w:w="1630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0" w:right="144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December 10,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1927 </w:t>
            </w:r>
          </w:p>
        </w:tc>
        <w:tc>
          <w:tcPr>
            <w:tcW w:type="dxa" w:w="706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0 </w:t>
            </w:r>
          </w:p>
        </w:tc>
        <w:tc>
          <w:tcPr>
            <w:tcW w:type="dxa" w:w="6520"/>
            <w:gridSpan w:val="2"/>
            <w:tcBorders>
              <w:start w:sz="5.600000000000136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72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Harvey was born in the Bronx, New York to Ophelia and Albert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Glatman, a Jewish couple </w:t>
            </w:r>
          </w:p>
        </w:tc>
      </w:tr>
      <w:tr>
        <w:trPr>
          <w:trHeight w:hRule="exact" w:val="758"/>
        </w:trPr>
        <w:tc>
          <w:tcPr>
            <w:tcW w:type="dxa" w:w="1630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1930 </w:t>
            </w:r>
          </w:p>
        </w:tc>
        <w:tc>
          <w:tcPr>
            <w:tcW w:type="dxa" w:w="706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6520"/>
            <w:gridSpan w:val="2"/>
            <w:tcBorders>
              <w:start w:sz="5.600000000000136" w:val="single" w:color="#000000"/>
              <w:top w:sz="5.599999999999909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Harvey was committing a crude form of sado-masochism (he tied a string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around his penis and placed the loose end in a drawer and then leaned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back against the string.) </w:t>
            </w:r>
          </w:p>
        </w:tc>
      </w:tr>
      <w:tr>
        <w:trPr>
          <w:trHeight w:hRule="exact" w:val="756"/>
        </w:trPr>
        <w:tc>
          <w:tcPr>
            <w:tcW w:type="dxa" w:w="1630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1931 </w:t>
            </w:r>
          </w:p>
        </w:tc>
        <w:tc>
          <w:tcPr>
            <w:tcW w:type="dxa" w:w="706"/>
            <w:tcBorders>
              <w:start w:sz="5.600000000000136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6520"/>
            <w:gridSpan w:val="2"/>
            <w:tcBorders>
              <w:start w:sz="5.600000000000136" w:val="single" w:color="#000000"/>
              <w:top w:sz="6.399999999999636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His favorite past time was typing a rope around his neck, looping the free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end over a pipe or rafter and yanking the rope with one hand while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masturbating with the other. </w:t>
            </w:r>
          </w:p>
        </w:tc>
      </w:tr>
      <w:tr>
        <w:trPr>
          <w:trHeight w:hRule="exact" w:val="512"/>
        </w:trPr>
        <w:tc>
          <w:tcPr>
            <w:tcW w:type="dxa" w:w="1630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1932 </w:t>
            </w:r>
          </w:p>
        </w:tc>
        <w:tc>
          <w:tcPr>
            <w:tcW w:type="dxa" w:w="706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6520"/>
            <w:gridSpan w:val="2"/>
            <w:tcBorders>
              <w:start w:sz="5.600000000000136" w:val="single" w:color="#000000"/>
              <w:top w:sz="5.60000000000036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288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Tonsils and adenoids removed.  Mother describes him as a healthy and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normal child with usual childhood sicknesses </w:t>
            </w:r>
          </w:p>
        </w:tc>
      </w:tr>
      <w:tr>
        <w:trPr>
          <w:trHeight w:hRule="exact" w:val="1004"/>
        </w:trPr>
        <w:tc>
          <w:tcPr>
            <w:tcW w:type="dxa" w:w="1630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1938 </w:t>
            </w:r>
          </w:p>
        </w:tc>
        <w:tc>
          <w:tcPr>
            <w:tcW w:type="dxa" w:w="706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11 </w:t>
            </w:r>
          </w:p>
        </w:tc>
        <w:tc>
          <w:tcPr>
            <w:tcW w:type="dxa" w:w="6520"/>
            <w:gridSpan w:val="2"/>
            <w:tcBorders>
              <w:start w:sz="5.600000000000136" w:val="single" w:color="#000000"/>
              <w:top w:sz="5.60000000000036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144" w:hanging="2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Parents came home to find his neck swollen and rope burned.  They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move to Denver, CO.  His father caught him masturbating and he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warned him that it caused acne.  Convinced that he was “queer” because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he masturbated </w:t>
            </w:r>
          </w:p>
        </w:tc>
      </w:tr>
      <w:tr>
        <w:trPr>
          <w:trHeight w:hRule="exact" w:val="1480"/>
        </w:trPr>
        <w:tc>
          <w:tcPr>
            <w:tcW w:type="dxa" w:w="1630"/>
            <w:tcBorders>
              <w:start w:sz="6.399999999999977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1939 </w:t>
            </w:r>
          </w:p>
        </w:tc>
        <w:tc>
          <w:tcPr>
            <w:tcW w:type="dxa" w:w="706"/>
            <w:tcBorders>
              <w:start w:sz="5.600000000000136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6520"/>
            <w:gridSpan w:val="2"/>
            <w:tcBorders>
              <w:start w:sz="5.600000000000136" w:val="single" w:color="#000000"/>
              <w:top w:sz="5.59999999999945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Harvey entered junior high school.  Children continued to make fun of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him for his acne, buckteeth, and overdeveloped ears.  Harvey feared girls;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he turned red and felt inadequate when he was around them.  Began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breaking and entering of private residences.  He would take something,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anything from each residence.  He took a .26 caliber handgun from one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home.  He would sometimes follow a woman home, force her into her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844" w:right="1440" w:bottom="7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1008"/>
        </w:trPr>
        <w:tc>
          <w:tcPr>
            <w:tcW w:type="dxa" w:w="1630"/>
            <w:tcBorders>
              <w:start w:sz="6.399999999999977" w:val="single" w:color="#000000"/>
              <w:top w:sz="5.600000000000023" w:val="single" w:color="#000000"/>
              <w:end w:sz="5.600000000000136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"/>
            <w:tcBorders>
              <w:start w:sz="5.600000000000136" w:val="single" w:color="#000000"/>
              <w:top w:sz="5.600000000000023" w:val="single" w:color="#000000"/>
              <w:end w:sz="5.600000000000136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0"/>
            <w:tcBorders>
              <w:start w:sz="5.600000000000136" w:val="single" w:color="#000000"/>
              <w:top w:sz="5.600000000000023" w:val="single" w:color="#000000"/>
              <w:end w:sz="6.399999999999636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bedroom, and gagged her with a cloth, while tying her arms with his rope.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He also unbuttoned their shirts and skirts and fondled them.  He became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more comfortable with touching women. In March, Harvey graduated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from Junior High.  Transferred to Grove Junior High. </w:t>
            </w:r>
          </w:p>
        </w:tc>
      </w:tr>
      <w:tr>
        <w:trPr>
          <w:trHeight w:hRule="exact" w:val="756"/>
        </w:trPr>
        <w:tc>
          <w:tcPr>
            <w:tcW w:type="dxa" w:w="1630"/>
            <w:tcBorders>
              <w:start w:sz="6.399999999999977" w:val="single" w:color="#000000"/>
              <w:top w:sz="5.600000000000023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1940 </w:t>
            </w:r>
          </w:p>
        </w:tc>
        <w:tc>
          <w:tcPr>
            <w:tcW w:type="dxa" w:w="706"/>
            <w:tcBorders>
              <w:start w:sz="5.600000000000136" w:val="single" w:color="#000000"/>
              <w:top w:sz="5.600000000000023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6520"/>
            <w:tcBorders>
              <w:start w:sz="5.600000000000136" w:val="single" w:color="#000000"/>
              <w:top w:sz="5.600000000000023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hanging="2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Starts bondage games-favorite method is tying a rope around his neck,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getting in to the bathtub while choking himself, climbs into the attic and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strings himself from the rafters.  Went to a psychiatrist, given pills. </w:t>
            </w:r>
          </w:p>
        </w:tc>
      </w:tr>
      <w:tr>
        <w:trPr>
          <w:trHeight w:hRule="exact" w:val="510"/>
        </w:trPr>
        <w:tc>
          <w:tcPr>
            <w:tcW w:type="dxa" w:w="1630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1942 </w:t>
            </w:r>
          </w:p>
        </w:tc>
        <w:tc>
          <w:tcPr>
            <w:tcW w:type="dxa" w:w="706"/>
            <w:tcBorders>
              <w:start w:sz="5.600000000000136" w:val="single" w:color="#000000"/>
              <w:top w:sz="6.400000000000091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15 </w:t>
            </w:r>
          </w:p>
        </w:tc>
        <w:tc>
          <w:tcPr>
            <w:tcW w:type="dxa" w:w="6520"/>
            <w:tcBorders>
              <w:start w:sz="5.600000000000136" w:val="single" w:color="#000000"/>
              <w:top w:sz="6.400000000000091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Begins high school, above average student, not very athletic.  Involved in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Boy Scouts, music, photography, becomes a delivery boy. </w:t>
            </w:r>
          </w:p>
        </w:tc>
      </w:tr>
      <w:tr>
        <w:trPr>
          <w:trHeight w:hRule="exact" w:val="756"/>
        </w:trPr>
        <w:tc>
          <w:tcPr>
            <w:tcW w:type="dxa" w:w="1630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1944 </w:t>
            </w:r>
          </w:p>
        </w:tc>
        <w:tc>
          <w:tcPr>
            <w:tcW w:type="dxa" w:w="706"/>
            <w:tcBorders>
              <w:start w:sz="5.600000000000136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17 </w:t>
            </w:r>
          </w:p>
        </w:tc>
        <w:tc>
          <w:tcPr>
            <w:tcW w:type="dxa" w:w="6520"/>
            <w:tcBorders>
              <w:start w:sz="5.600000000000136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Begins creeping around apartments, stole a .38 revolver.  Begins stopping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females on the street by threatening them with his gun.  Began partially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disrobing them.  Took money from one girl. </w:t>
            </w:r>
          </w:p>
        </w:tc>
      </w:tr>
      <w:tr>
        <w:trPr>
          <w:trHeight w:hRule="exact" w:val="1006"/>
        </w:trPr>
        <w:tc>
          <w:tcPr>
            <w:tcW w:type="dxa" w:w="1630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May 18,1945 </w:t>
            </w:r>
          </w:p>
        </w:tc>
        <w:tc>
          <w:tcPr>
            <w:tcW w:type="dxa" w:w="706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17 </w:t>
            </w:r>
          </w:p>
        </w:tc>
        <w:tc>
          <w:tcPr>
            <w:tcW w:type="dxa" w:w="6520"/>
            <w:tcBorders>
              <w:start w:sz="5.600000000000136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144" w:hanging="2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Police caught him in the act of breaking into an apartment of Elma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Hamum through a window.  In his pockets, they found a length of rope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and .25-caliber pistol.  While under interrogation he confessed to a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number of burglaries but left out the ones with forced sex. </w:t>
            </w:r>
          </w:p>
        </w:tc>
      </w:tr>
      <w:tr>
        <w:trPr>
          <w:trHeight w:hRule="exact" w:val="262"/>
        </w:trPr>
        <w:tc>
          <w:tcPr>
            <w:tcW w:type="dxa" w:w="1630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May 21,1945 </w:t>
            </w:r>
          </w:p>
        </w:tc>
        <w:tc>
          <w:tcPr>
            <w:tcW w:type="dxa" w:w="706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17 </w:t>
            </w:r>
          </w:p>
        </w:tc>
        <w:tc>
          <w:tcPr>
            <w:tcW w:type="dxa" w:w="6520"/>
            <w:tcBorders>
              <w:start w:sz="5.600000000000136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Charged with first degree robbery-parents posted bail </w:t>
            </w:r>
          </w:p>
        </w:tc>
      </w:tr>
      <w:tr>
        <w:trPr>
          <w:trHeight w:hRule="exact" w:val="1500"/>
        </w:trPr>
        <w:tc>
          <w:tcPr>
            <w:tcW w:type="dxa" w:w="1630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June 18, 1945 </w:t>
            </w:r>
          </w:p>
        </w:tc>
        <w:tc>
          <w:tcPr>
            <w:tcW w:type="dxa" w:w="706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17 </w:t>
            </w:r>
          </w:p>
        </w:tc>
        <w:tc>
          <w:tcPr>
            <w:tcW w:type="dxa" w:w="6520"/>
            <w:tcBorders>
              <w:start w:sz="5.600000000000136" w:val="single" w:color="#000000"/>
              <w:top w:sz="5.60000000000036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He abducted a well-built woman, Noreen Laurel, from her neighborhood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and after binding her, he drover her out of town to Sunshine canyon.  He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touched her but no rape.  He then returned her home. She went to the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police where she looked at a series of mug shots and identified him.  He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was re-arrested and this times no bail pending.  Graduates from high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school in the upper one-seventh of his class. </w:t>
            </w:r>
          </w:p>
        </w:tc>
      </w:tr>
      <w:tr>
        <w:trPr>
          <w:trHeight w:hRule="exact" w:val="758"/>
        </w:trPr>
        <w:tc>
          <w:tcPr>
            <w:tcW w:type="dxa" w:w="1630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August 1945 </w:t>
            </w:r>
          </w:p>
        </w:tc>
        <w:tc>
          <w:tcPr>
            <w:tcW w:type="dxa" w:w="706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17 </w:t>
            </w:r>
          </w:p>
        </w:tc>
        <w:tc>
          <w:tcPr>
            <w:tcW w:type="dxa" w:w="6520"/>
            <w:tcBorders>
              <w:start w:sz="5.600000000000136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576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Dr. Hilton diagnosed Harvey as schizophrenic or at that time, split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personality.  Described as sullen, morose, and disrespectful.  Felt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everyone was against him. </w:t>
            </w:r>
          </w:p>
        </w:tc>
      </w:tr>
      <w:tr>
        <w:trPr>
          <w:trHeight w:hRule="exact" w:val="262"/>
        </w:trPr>
        <w:tc>
          <w:tcPr>
            <w:tcW w:type="dxa" w:w="1630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September 1945 </w:t>
            </w:r>
          </w:p>
        </w:tc>
        <w:tc>
          <w:tcPr>
            <w:tcW w:type="dxa" w:w="706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17 </w:t>
            </w:r>
          </w:p>
        </w:tc>
        <w:tc>
          <w:tcPr>
            <w:tcW w:type="dxa" w:w="6520"/>
            <w:tcBorders>
              <w:start w:sz="5.600000000000136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Arrested, no charge was listed.  Remained in jail until November </w:t>
            </w:r>
          </w:p>
        </w:tc>
      </w:tr>
      <w:tr>
        <w:trPr>
          <w:trHeight w:hRule="exact" w:val="758"/>
        </w:trPr>
        <w:tc>
          <w:tcPr>
            <w:tcW w:type="dxa" w:w="1630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November/ </w:t>
            </w:r>
            <w:r>
              <w:br/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December 1945 </w:t>
            </w:r>
          </w:p>
        </w:tc>
        <w:tc>
          <w:tcPr>
            <w:tcW w:type="dxa" w:w="706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17 </w:t>
            </w:r>
          </w:p>
        </w:tc>
        <w:tc>
          <w:tcPr>
            <w:tcW w:type="dxa" w:w="6520"/>
            <w:tcBorders>
              <w:start w:sz="5.600000000000136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Pleads guilty to first-degree robbery, spends his eighteenth birthday in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prison.  Diagnosed as having psychoneruosis-Compulsive or anxiety type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with depression, no evidence of schizophrenia </w:t>
            </w:r>
          </w:p>
        </w:tc>
      </w:tr>
      <w:tr>
        <w:trPr>
          <w:trHeight w:hRule="exact" w:val="2490"/>
        </w:trPr>
        <w:tc>
          <w:tcPr>
            <w:tcW w:type="dxa" w:w="1630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August 1946 </w:t>
            </w:r>
          </w:p>
        </w:tc>
        <w:tc>
          <w:tcPr>
            <w:tcW w:type="dxa" w:w="706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18 </w:t>
            </w:r>
          </w:p>
        </w:tc>
        <w:tc>
          <w:tcPr>
            <w:tcW w:type="dxa" w:w="6520"/>
            <w:tcBorders>
              <w:start w:sz="5.600000000000136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Harvey approached Thomas Staro and Doris Thorn.  He ordered them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into the dark under trees and took Staro’s wallet.  He tied Staro’s legs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together and molested Thorn by threatening to kill her with his cap gun,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which looked real.  Harvey then went to Albany.  Late August, Glatman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followed a nurse, Florence Hayded, who he attempted to sexually assault.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2" w:right="288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Luckily, she got away.  Then, he found Evelyn Berge and Beverly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Goldsten.  They also got away and reported the incident to the Albany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Police Department.  Within two days, he was in custody and Glatman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confessed to the attack of Florence Hayden.  Mom and Dad Glatman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were shocked at the actions of Harvey. </w:t>
            </w:r>
          </w:p>
        </w:tc>
      </w:tr>
      <w:tr>
        <w:trPr>
          <w:trHeight w:hRule="exact" w:val="510"/>
        </w:trPr>
        <w:tc>
          <w:tcPr>
            <w:tcW w:type="dxa" w:w="1630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October 1946 </w:t>
            </w:r>
          </w:p>
        </w:tc>
        <w:tc>
          <w:tcPr>
            <w:tcW w:type="dxa" w:w="706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18 </w:t>
            </w:r>
          </w:p>
        </w:tc>
        <w:tc>
          <w:tcPr>
            <w:tcW w:type="dxa" w:w="6520"/>
            <w:tcBorders>
              <w:start w:sz="5.600000000000136" w:val="single" w:color="#000000"/>
              <w:top w:sz="5.60000000000036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288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Convicted of assaulting Hayden.  Accepted guilty plea reducing charge.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He was sentenced to five to ten years at the Elmira Reformatory </w:t>
            </w:r>
          </w:p>
        </w:tc>
      </w:tr>
      <w:tr>
        <w:trPr>
          <w:trHeight w:hRule="exact" w:val="1500"/>
        </w:trPr>
        <w:tc>
          <w:tcPr>
            <w:tcW w:type="dxa" w:w="1630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1948 </w:t>
            </w:r>
          </w:p>
        </w:tc>
        <w:tc>
          <w:tcPr>
            <w:tcW w:type="dxa" w:w="706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20 </w:t>
            </w:r>
          </w:p>
        </w:tc>
        <w:tc>
          <w:tcPr>
            <w:tcW w:type="dxa" w:w="6520"/>
            <w:tcBorders>
              <w:start w:sz="5.600000000000136" w:val="single" w:color="#000000"/>
              <w:top w:sz="5.60000000000036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144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>Dr. Ralph Ryancale diagnosed Harvey with a “psychopathic personality-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schizophrenic type having sexually perverted impulses as the basis of his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criminality.”  He was sent to Sing Sing, a maximum-security prison to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complete his prison term.  At Sing Sing, Glatman was described as being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“psycho-educated and if still anti-social should be segregated even if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schizophrenia does not seem developed.” </w:t>
            </w:r>
          </w:p>
        </w:tc>
      </w:tr>
      <w:tr>
        <w:trPr>
          <w:trHeight w:hRule="exact" w:val="738"/>
        </w:trPr>
        <w:tc>
          <w:tcPr>
            <w:tcW w:type="dxa" w:w="1630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1948 </w:t>
            </w:r>
          </w:p>
        </w:tc>
        <w:tc>
          <w:tcPr>
            <w:tcW w:type="dxa" w:w="706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21 </w:t>
            </w:r>
          </w:p>
        </w:tc>
        <w:tc>
          <w:tcPr>
            <w:tcW w:type="dxa" w:w="6520"/>
            <w:tcBorders>
              <w:start w:sz="5.600000000000136" w:val="single" w:color="#000000"/>
              <w:top w:sz="5.60000000000036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Paroled from prison.  He was noted as being a model prisoner with a high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IQ, who “demonstrated ability and eagerness in his prison duties and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responded positively to medical exams.”  Under parole conditions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1008"/>
        </w:trPr>
        <w:tc>
          <w:tcPr>
            <w:tcW w:type="dxa" w:w="1630"/>
            <w:tcBorders>
              <w:start w:sz="6.399999999999977" w:val="single" w:color="#000000"/>
              <w:top w:sz="5.600000000000023" w:val="single" w:color="#000000"/>
              <w:end w:sz="5.600000000000136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"/>
            <w:tcBorders>
              <w:start w:sz="5.600000000000136" w:val="single" w:color="#000000"/>
              <w:top w:sz="5.600000000000023" w:val="single" w:color="#000000"/>
              <w:end w:sz="5.600000000000136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0"/>
            <w:tcBorders>
              <w:start w:sz="5.600000000000136" w:val="single" w:color="#000000"/>
              <w:top w:sz="5.600000000000023" w:val="single" w:color="#000000"/>
              <w:end w:sz="6.399999999999636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144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Glatman was to return to the care of his mother, get a full-time job, and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be under court observation for four and a half more years.  Harvey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returned to Denver, CO.  He lived with his parents until his father’s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death. </w:t>
            </w:r>
          </w:p>
        </w:tc>
      </w:tr>
      <w:tr>
        <w:trPr>
          <w:trHeight w:hRule="exact" w:val="262"/>
        </w:trPr>
        <w:tc>
          <w:tcPr>
            <w:tcW w:type="dxa" w:w="1630"/>
            <w:tcBorders>
              <w:start w:sz="6.399999999999977" w:val="single" w:color="#000000"/>
              <w:top w:sz="5.600000000000023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October 1952 </w:t>
            </w:r>
          </w:p>
        </w:tc>
        <w:tc>
          <w:tcPr>
            <w:tcW w:type="dxa" w:w="706"/>
            <w:tcBorders>
              <w:start w:sz="5.600000000000136" w:val="single" w:color="#000000"/>
              <w:top w:sz="5.600000000000023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24 </w:t>
            </w:r>
          </w:p>
        </w:tc>
        <w:tc>
          <w:tcPr>
            <w:tcW w:type="dxa" w:w="6520"/>
            <w:tcBorders>
              <w:start w:sz="5.600000000000136" w:val="single" w:color="#000000"/>
              <w:top w:sz="5.600000000000023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Harvey’s father dies from Diabetes. </w:t>
            </w:r>
          </w:p>
        </w:tc>
      </w:tr>
      <w:tr>
        <w:trPr>
          <w:trHeight w:hRule="exact" w:val="1500"/>
        </w:trPr>
        <w:tc>
          <w:tcPr>
            <w:tcW w:type="dxa" w:w="1630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1956 </w:t>
            </w:r>
          </w:p>
        </w:tc>
        <w:tc>
          <w:tcPr>
            <w:tcW w:type="dxa" w:w="706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29 </w:t>
            </w:r>
          </w:p>
        </w:tc>
        <w:tc>
          <w:tcPr>
            <w:tcW w:type="dxa" w:w="6520"/>
            <w:tcBorders>
              <w:start w:sz="5.600000000000136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>Dr. Ralph Ryancale diagnosed Harvey with a “psychopathic personality-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schizophrenic type having sexually perverted impulses as the basis of his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criminality.”  He was sent to Sing Sing, a maximum-security prison to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complete his prison term.  At Sing Sing, Glatman was described as being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“psycho-educated and if still anti-social should be segregated even if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schizophrenia does not seem developed.” </w:t>
            </w:r>
          </w:p>
        </w:tc>
      </w:tr>
      <w:tr>
        <w:trPr>
          <w:trHeight w:hRule="exact" w:val="2984"/>
        </w:trPr>
        <w:tc>
          <w:tcPr>
            <w:tcW w:type="dxa" w:w="1630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January 1957 </w:t>
            </w:r>
          </w:p>
        </w:tc>
        <w:tc>
          <w:tcPr>
            <w:tcW w:type="dxa" w:w="706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30 </w:t>
            </w:r>
          </w:p>
        </w:tc>
        <w:tc>
          <w:tcPr>
            <w:tcW w:type="dxa" w:w="6520"/>
            <w:tcBorders>
              <w:start w:sz="5.600000000000136" w:val="single" w:color="#000000"/>
              <w:top w:sz="5.599999999999909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Arrived in Los Angeles.  He picked up an old hobby, photography. </w:t>
            </w:r>
          </w:p>
          <w:p>
            <w:pPr>
              <w:autoSpaceDN w:val="0"/>
              <w:autoSpaceDE w:val="0"/>
              <w:widowControl/>
              <w:spacing w:line="245" w:lineRule="auto" w:before="2" w:after="0"/>
              <w:ind w:left="102" w:right="432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Pornography became popular with women who were willing to pose,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clothed.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August-Called Judith Dull regarding a photo shoot.  She agreed to do a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photo shoot that afternoon.  He told her to wear a tight skirt and sweater.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They left her apartment and went to his “studio.”  They began shooting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bondage photos.  Glatman pulled out a .32 Browning automatic and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began shooting photos of Dull in bondage with the gun.  He then raped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Judy and made her cuddle with him while he watched television </w:t>
            </w:r>
            <w:r>
              <w:br/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(comedies).  Later, he took her past Thousand Palms.  He lassoed her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neck, shoved her to her knees, pushed her down and took the other part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of the rope around her ankles.  He pulled her body up and she was dead. </w:t>
            </w:r>
          </w:p>
        </w:tc>
      </w:tr>
      <w:tr>
        <w:trPr>
          <w:trHeight w:hRule="exact" w:val="510"/>
        </w:trPr>
        <w:tc>
          <w:tcPr>
            <w:tcW w:type="dxa" w:w="1630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November 1957 </w:t>
            </w:r>
          </w:p>
        </w:tc>
        <w:tc>
          <w:tcPr>
            <w:tcW w:type="dxa" w:w="706"/>
            <w:tcBorders>
              <w:start w:sz="5.600000000000136" w:val="single" w:color="#000000"/>
              <w:top w:sz="6.399999999999636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30 </w:t>
            </w:r>
          </w:p>
        </w:tc>
        <w:tc>
          <w:tcPr>
            <w:tcW w:type="dxa" w:w="6520"/>
            <w:tcBorders>
              <w:start w:sz="5.600000000000136" w:val="single" w:color="#000000"/>
              <w:top w:sz="6.399999999999636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Heads back to Colorado because he loses his job and his mother asks not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questions </w:t>
            </w:r>
          </w:p>
        </w:tc>
      </w:tr>
      <w:tr>
        <w:trPr>
          <w:trHeight w:hRule="exact" w:val="262"/>
        </w:trPr>
        <w:tc>
          <w:tcPr>
            <w:tcW w:type="dxa" w:w="1630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1958 </w:t>
            </w:r>
          </w:p>
        </w:tc>
        <w:tc>
          <w:tcPr>
            <w:tcW w:type="dxa" w:w="706"/>
            <w:tcBorders>
              <w:start w:sz="5.600000000000136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30 </w:t>
            </w:r>
          </w:p>
        </w:tc>
        <w:tc>
          <w:tcPr>
            <w:tcW w:type="dxa" w:w="6520"/>
            <w:tcBorders>
              <w:start w:sz="5.600000000000136" w:val="single" w:color="#000000"/>
              <w:top w:sz="6.399999999999636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Heads back to Los Angeles, rents a Bungalow </w:t>
            </w:r>
          </w:p>
        </w:tc>
      </w:tr>
      <w:tr>
        <w:trPr>
          <w:trHeight w:hRule="exact" w:val="1252"/>
        </w:trPr>
        <w:tc>
          <w:tcPr>
            <w:tcW w:type="dxa" w:w="1630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March 1958 </w:t>
            </w:r>
          </w:p>
        </w:tc>
        <w:tc>
          <w:tcPr>
            <w:tcW w:type="dxa" w:w="706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31 </w:t>
            </w:r>
          </w:p>
        </w:tc>
        <w:tc>
          <w:tcPr>
            <w:tcW w:type="dxa" w:w="6520"/>
            <w:tcBorders>
              <w:start w:sz="5.600000000000136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0" w:hanging="2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Harvey met Shirley Ann Bridgeford at the Patty Sullivan Lonely Hearts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Club.  They planned to eat dinner and drive to Sun Valley.  He pulled out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his .32 caliber and demanded her to undress.  He raped her then </w:t>
            </w:r>
            <w:r>
              <w:br/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demanded her to pose for pictures.  He garroted her, killed her, and then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took pictures of her dead body in positions. </w:t>
            </w:r>
          </w:p>
        </w:tc>
      </w:tr>
      <w:tr>
        <w:trPr>
          <w:trHeight w:hRule="exact" w:val="2738"/>
        </w:trPr>
        <w:tc>
          <w:tcPr>
            <w:tcW w:type="dxa" w:w="1630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July </w:t>
            </w:r>
          </w:p>
        </w:tc>
        <w:tc>
          <w:tcPr>
            <w:tcW w:type="dxa" w:w="706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0"/>
            <w:tcBorders>
              <w:start w:sz="5.600000000000136" w:val="single" w:color="#000000"/>
              <w:top w:sz="5.60000000000036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Found the Diane Studio, a modeling agency.  Lorraine Vigil, a first time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model, agreed to pose for him at a studio.  He claimed that Lorraine was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getting on his nerves, so he tried to tie her up, but she fought.  She finally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kicked the door of his car open.  She ran to the light and much to her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relief, two police officers were found.  They began questioning him about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the other victims.  They insisted that he was the one who killed the other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girls.  Harvey finally confessed that he had indeed killed them.  He said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that there was no way they would know unless they had found his </w:t>
            </w:r>
            <w:r>
              <w:br/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toolbox…What toolbox?  Harvey further explained the toolbox with the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pictures of the dead bodies.  He was arrested.  He took the officers to the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dead bodies and then taken to the San Diego County Courthouse. </w:t>
            </w:r>
          </w:p>
        </w:tc>
      </w:tr>
      <w:tr>
        <w:trPr>
          <w:trHeight w:hRule="exact" w:val="758"/>
        </w:trPr>
        <w:tc>
          <w:tcPr>
            <w:tcW w:type="dxa" w:w="1630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November </w:t>
            </w:r>
          </w:p>
        </w:tc>
        <w:tc>
          <w:tcPr>
            <w:tcW w:type="dxa" w:w="706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0"/>
            <w:tcBorders>
              <w:start w:sz="5.600000000000136" w:val="single" w:color="#000000"/>
              <w:top w:sz="5.600000000000364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Glatman arraigned.  He was then interrogated.  He confessed, on tape, to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each of the murders in detail.  Later that month, Ophelia, 69 years old,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visited Harvey.  She argued to the press that Harvey was sick. </w:t>
            </w:r>
          </w:p>
        </w:tc>
      </w:tr>
      <w:tr>
        <w:trPr>
          <w:trHeight w:hRule="exact" w:val="510"/>
        </w:trPr>
        <w:tc>
          <w:tcPr>
            <w:tcW w:type="dxa" w:w="1630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December 1958 </w:t>
            </w:r>
          </w:p>
        </w:tc>
        <w:tc>
          <w:tcPr>
            <w:tcW w:type="dxa" w:w="706"/>
            <w:tcBorders>
              <w:start w:sz="5.600000000000136" w:val="single" w:color="#000000"/>
              <w:top w:sz="6.399999999999636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0"/>
            <w:tcBorders>
              <w:start w:sz="5.600000000000136" w:val="single" w:color="#000000"/>
              <w:top w:sz="6.399999999999636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Dr. C.E. Lengyel found no evidence of psychosis and said Harvey knows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right from wrong. </w:t>
            </w:r>
          </w:p>
        </w:tc>
      </w:tr>
      <w:tr>
        <w:trPr>
          <w:trHeight w:hRule="exact" w:val="758"/>
        </w:trPr>
        <w:tc>
          <w:tcPr>
            <w:tcW w:type="dxa" w:w="1630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0" w:right="144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December 15,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1958 </w:t>
            </w:r>
          </w:p>
        </w:tc>
        <w:tc>
          <w:tcPr>
            <w:tcW w:type="dxa" w:w="706"/>
            <w:tcBorders>
              <w:start w:sz="5.600000000000136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31 </w:t>
            </w:r>
          </w:p>
        </w:tc>
        <w:tc>
          <w:tcPr>
            <w:tcW w:type="dxa" w:w="6520"/>
            <w:tcBorders>
              <w:start w:sz="5.600000000000136" w:val="single" w:color="#000000"/>
              <w:top w:sz="6.399999999999636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Court day.  Harvey had plead guilty by reason of insanity.  The next phase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was sentencing-either death or imprisonment.  The taped confession was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played.  Judge Low imposed the death penalty on Glatman. </w:t>
            </w:r>
          </w:p>
        </w:tc>
      </w:tr>
      <w:tr>
        <w:trPr>
          <w:trHeight w:hRule="exact" w:val="242"/>
        </w:trPr>
        <w:tc>
          <w:tcPr>
            <w:tcW w:type="dxa" w:w="1630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1959 </w:t>
            </w:r>
          </w:p>
        </w:tc>
        <w:tc>
          <w:tcPr>
            <w:tcW w:type="dxa" w:w="706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32 </w:t>
            </w:r>
          </w:p>
        </w:tc>
        <w:tc>
          <w:tcPr>
            <w:tcW w:type="dxa" w:w="6520"/>
            <w:tcBorders>
              <w:start w:sz="5.600000000000136" w:val="single" w:color="#000000"/>
              <w:top w:sz="5.60000000000036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Transferred to San Quinten Prison.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758"/>
        </w:trPr>
        <w:tc>
          <w:tcPr>
            <w:tcW w:type="dxa" w:w="1630"/>
            <w:tcBorders>
              <w:start w:sz="6.399999999999977" w:val="single" w:color="#000000"/>
              <w:top w:sz="5.600000000000023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0" w:right="144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September 18,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1959 </w:t>
            </w:r>
          </w:p>
        </w:tc>
        <w:tc>
          <w:tcPr>
            <w:tcW w:type="dxa" w:w="706"/>
            <w:tcBorders>
              <w:start w:sz="5.600000000000136" w:val="single" w:color="#000000"/>
              <w:top w:sz="5.600000000000023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0"/>
            <w:gridSpan w:val="2"/>
            <w:tcBorders>
              <w:start w:sz="5.600000000000136" w:val="single" w:color="#000000"/>
              <w:top w:sz="5.600000000000023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432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Harvey Glatman was executed by inhaling cyanide and died within 12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minutes (10:12 a.m. Harvey was dead) </w:t>
            </w:r>
            <w:r>
              <w:br/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. </w:t>
            </w:r>
          </w:p>
        </w:tc>
      </w:tr>
      <w:tr>
        <w:trPr>
          <w:trHeight w:hRule="exact" w:val="382"/>
        </w:trPr>
        <w:tc>
          <w:tcPr>
            <w:tcW w:type="dxa" w:w="8856"/>
            <w:gridSpan w:val="4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/>
                <w:i w:val="0"/>
                <w:color w:val="000000"/>
                <w:sz w:val="22"/>
              </w:rPr>
              <w:t xml:space="preserve">General Information </w:t>
            </w:r>
          </w:p>
        </w:tc>
      </w:tr>
      <w:tr>
        <w:trPr>
          <w:trHeight w:hRule="exact" w:val="264"/>
        </w:trPr>
        <w:tc>
          <w:tcPr>
            <w:tcW w:type="dxa" w:w="3528"/>
            <w:gridSpan w:val="3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Sex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Male </w:t>
            </w:r>
          </w:p>
        </w:tc>
      </w:tr>
      <w:tr>
        <w:trPr>
          <w:trHeight w:hRule="exact" w:val="264"/>
        </w:trPr>
        <w:tc>
          <w:tcPr>
            <w:tcW w:type="dxa" w:w="3528"/>
            <w:gridSpan w:val="3"/>
            <w:tcBorders>
              <w:start w:sz="6.399999999999977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Race </w:t>
            </w:r>
          </w:p>
        </w:tc>
        <w:tc>
          <w:tcPr>
            <w:tcW w:type="dxa" w:w="5328"/>
            <w:tcBorders>
              <w:start w:sz="6.399999999999636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White </w:t>
            </w:r>
          </w:p>
        </w:tc>
      </w:tr>
      <w:tr>
        <w:trPr>
          <w:trHeight w:hRule="exact" w:val="262"/>
        </w:trPr>
        <w:tc>
          <w:tcPr>
            <w:tcW w:type="dxa" w:w="3528"/>
            <w:gridSpan w:val="3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Number of victims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13 </w:t>
            </w:r>
          </w:p>
        </w:tc>
      </w:tr>
      <w:tr>
        <w:trPr>
          <w:trHeight w:hRule="exact" w:val="260"/>
        </w:trPr>
        <w:tc>
          <w:tcPr>
            <w:tcW w:type="dxa" w:w="3528"/>
            <w:gridSpan w:val="3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Country where killing occurred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United States </w:t>
            </w:r>
          </w:p>
        </w:tc>
      </w:tr>
      <w:tr>
        <w:trPr>
          <w:trHeight w:hRule="exact" w:val="264"/>
        </w:trPr>
        <w:tc>
          <w:tcPr>
            <w:tcW w:type="dxa" w:w="3528"/>
            <w:gridSpan w:val="3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States where killing occurred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New York, Yonkers, Denver, Albany NY </w:t>
            </w:r>
          </w:p>
        </w:tc>
      </w:tr>
      <w:tr>
        <w:trPr>
          <w:trHeight w:hRule="exact" w:val="384"/>
        </w:trPr>
        <w:tc>
          <w:tcPr>
            <w:tcW w:type="dxa" w:w="8856"/>
            <w:gridSpan w:val="4"/>
            <w:tcBorders>
              <w:start w:sz="6.399999999999977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/>
                <w:i w:val="0"/>
                <w:color w:val="000000"/>
                <w:sz w:val="22"/>
              </w:rPr>
              <w:t xml:space="preserve">Childhood Information </w:t>
            </w:r>
          </w:p>
        </w:tc>
      </w:tr>
      <w:tr>
        <w:trPr>
          <w:trHeight w:hRule="exact" w:val="260"/>
        </w:trPr>
        <w:tc>
          <w:tcPr>
            <w:tcW w:type="dxa" w:w="3528"/>
            <w:gridSpan w:val="3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Date of birth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December 10, 1927 </w:t>
            </w:r>
          </w:p>
        </w:tc>
      </w:tr>
      <w:tr>
        <w:trPr>
          <w:trHeight w:hRule="exact" w:val="264"/>
        </w:trPr>
        <w:tc>
          <w:tcPr>
            <w:tcW w:type="dxa" w:w="3528"/>
            <w:gridSpan w:val="3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Location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Bronx, New York </w:t>
            </w:r>
          </w:p>
        </w:tc>
      </w:tr>
      <w:tr>
        <w:trPr>
          <w:trHeight w:hRule="exact" w:val="264"/>
        </w:trPr>
        <w:tc>
          <w:tcPr>
            <w:tcW w:type="dxa" w:w="3528"/>
            <w:gridSpan w:val="3"/>
            <w:tcBorders>
              <w:start w:sz="6.399999999999977" w:val="single" w:color="#000000"/>
              <w:top w:sz="5.600000000000136" w:val="single" w:color="#000000"/>
              <w:end w:sz="6.3999999999996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Birth order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136" w:val="single" w:color="#000000"/>
              <w:end w:sz="6.3999999999996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Only child </w:t>
            </w:r>
          </w:p>
        </w:tc>
      </w:tr>
      <w:tr>
        <w:trPr>
          <w:trHeight w:hRule="exact" w:val="260"/>
        </w:trPr>
        <w:tc>
          <w:tcPr>
            <w:tcW w:type="dxa" w:w="3528"/>
            <w:gridSpan w:val="3"/>
            <w:tcBorders>
              <w:start w:sz="6.399999999999977" w:val="single" w:color="#000000"/>
              <w:top w:sz="5.600000000000136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Number of siblings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136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None </w:t>
            </w:r>
          </w:p>
        </w:tc>
      </w:tr>
      <w:tr>
        <w:trPr>
          <w:trHeight w:hRule="exact" w:val="264"/>
        </w:trPr>
        <w:tc>
          <w:tcPr>
            <w:tcW w:type="dxa" w:w="3528"/>
            <w:gridSpan w:val="3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XYY?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4"/>
        </w:trPr>
        <w:tc>
          <w:tcPr>
            <w:tcW w:type="dxa" w:w="3528"/>
            <w:gridSpan w:val="3"/>
            <w:tcBorders>
              <w:start w:sz="6.399999999999977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Raised by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Both parents </w:t>
            </w:r>
          </w:p>
        </w:tc>
      </w:tr>
      <w:tr>
        <w:trPr>
          <w:trHeight w:hRule="exact" w:val="260"/>
        </w:trPr>
        <w:tc>
          <w:tcPr>
            <w:tcW w:type="dxa" w:w="3528"/>
            <w:gridSpan w:val="3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Birth category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Only child </w:t>
            </w:r>
          </w:p>
        </w:tc>
      </w:tr>
      <w:tr>
        <w:trPr>
          <w:trHeight w:hRule="exact" w:val="262"/>
        </w:trPr>
        <w:tc>
          <w:tcPr>
            <w:tcW w:type="dxa" w:w="3528"/>
            <w:gridSpan w:val="3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Parent’s marital status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Married </w:t>
            </w:r>
          </w:p>
        </w:tc>
      </w:tr>
      <w:tr>
        <w:trPr>
          <w:trHeight w:hRule="exact" w:val="262"/>
        </w:trPr>
        <w:tc>
          <w:tcPr>
            <w:tcW w:type="dxa" w:w="3528"/>
            <w:gridSpan w:val="3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Family event 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Dad died October 1952 </w:t>
            </w:r>
          </w:p>
        </w:tc>
      </w:tr>
      <w:tr>
        <w:trPr>
          <w:trHeight w:hRule="exact" w:val="266"/>
        </w:trPr>
        <w:tc>
          <w:tcPr>
            <w:tcW w:type="dxa" w:w="3528"/>
            <w:gridSpan w:val="3"/>
            <w:tcBorders>
              <w:start w:sz="6.399999999999977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Age of family event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25 </w:t>
            </w:r>
          </w:p>
        </w:tc>
      </w:tr>
      <w:tr>
        <w:trPr>
          <w:trHeight w:hRule="exact" w:val="260"/>
        </w:trPr>
        <w:tc>
          <w:tcPr>
            <w:tcW w:type="dxa" w:w="3528"/>
            <w:gridSpan w:val="3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Problems in school?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None, he excelled in every subject </w:t>
            </w:r>
          </w:p>
        </w:tc>
      </w:tr>
      <w:tr>
        <w:trPr>
          <w:trHeight w:hRule="exact" w:val="262"/>
        </w:trPr>
        <w:tc>
          <w:tcPr>
            <w:tcW w:type="dxa" w:w="3528"/>
            <w:gridSpan w:val="3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Teased while in school?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Yes, he was called chipmunk or weasel </w:t>
            </w:r>
          </w:p>
        </w:tc>
      </w:tr>
      <w:tr>
        <w:trPr>
          <w:trHeight w:hRule="exact" w:val="264"/>
        </w:trPr>
        <w:tc>
          <w:tcPr>
            <w:tcW w:type="dxa" w:w="3528"/>
            <w:gridSpan w:val="3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Physically attractive?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4"/>
        </w:trPr>
        <w:tc>
          <w:tcPr>
            <w:tcW w:type="dxa" w:w="3528"/>
            <w:gridSpan w:val="3"/>
            <w:tcBorders>
              <w:start w:sz="6.399999999999977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Physical defect?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None </w:t>
            </w:r>
          </w:p>
        </w:tc>
      </w:tr>
      <w:tr>
        <w:trPr>
          <w:trHeight w:hRule="exact" w:val="260"/>
        </w:trPr>
        <w:tc>
          <w:tcPr>
            <w:tcW w:type="dxa" w:w="3528"/>
            <w:gridSpan w:val="3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Speech defect?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None </w:t>
            </w:r>
          </w:p>
        </w:tc>
      </w:tr>
      <w:tr>
        <w:trPr>
          <w:trHeight w:hRule="exact" w:val="262"/>
        </w:trPr>
        <w:tc>
          <w:tcPr>
            <w:tcW w:type="dxa" w:w="3528"/>
            <w:gridSpan w:val="3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Head injury?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None, but he did tie a rope around his neck </w:t>
            </w:r>
          </w:p>
        </w:tc>
      </w:tr>
      <w:tr>
        <w:trPr>
          <w:trHeight w:hRule="exact" w:val="262"/>
        </w:trPr>
        <w:tc>
          <w:tcPr>
            <w:tcW w:type="dxa" w:w="3528"/>
            <w:gridSpan w:val="3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Physically abused?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He would abuse himself with a rope started at age 4 </w:t>
            </w:r>
          </w:p>
        </w:tc>
      </w:tr>
      <w:tr>
        <w:trPr>
          <w:trHeight w:hRule="exact" w:val="266"/>
        </w:trPr>
        <w:tc>
          <w:tcPr>
            <w:tcW w:type="dxa" w:w="3528"/>
            <w:gridSpan w:val="3"/>
            <w:tcBorders>
              <w:start w:sz="6.399999999999977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Psychologically abused?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0"/>
        </w:trPr>
        <w:tc>
          <w:tcPr>
            <w:tcW w:type="dxa" w:w="3528"/>
            <w:gridSpan w:val="3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Sexually abused?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3528"/>
            <w:gridSpan w:val="3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Father’s occupation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Milliner in garment district of Bronx </w:t>
            </w:r>
          </w:p>
        </w:tc>
      </w:tr>
      <w:tr>
        <w:trPr>
          <w:trHeight w:hRule="exact" w:val="264"/>
        </w:trPr>
        <w:tc>
          <w:tcPr>
            <w:tcW w:type="dxa" w:w="3528"/>
            <w:gridSpan w:val="3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Age of first sexual experience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18 when he sexually molested Noreen Laurel </w:t>
            </w:r>
          </w:p>
        </w:tc>
      </w:tr>
      <w:tr>
        <w:trPr>
          <w:trHeight w:hRule="exact" w:val="264"/>
        </w:trPr>
        <w:tc>
          <w:tcPr>
            <w:tcW w:type="dxa" w:w="3528"/>
            <w:gridSpan w:val="3"/>
            <w:tcBorders>
              <w:start w:sz="6.399999999999977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Age when first had intercourse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30 </w:t>
            </w:r>
          </w:p>
        </w:tc>
      </w:tr>
      <w:tr>
        <w:trPr>
          <w:trHeight w:hRule="exact" w:val="260"/>
        </w:trPr>
        <w:tc>
          <w:tcPr>
            <w:tcW w:type="dxa" w:w="3528"/>
            <w:gridSpan w:val="3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Mother’s occupation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Not known </w:t>
            </w:r>
          </w:p>
        </w:tc>
      </w:tr>
      <w:tr>
        <w:trPr>
          <w:trHeight w:hRule="exact" w:val="262"/>
        </w:trPr>
        <w:tc>
          <w:tcPr>
            <w:tcW w:type="dxa" w:w="3528"/>
            <w:gridSpan w:val="3"/>
            <w:tcBorders>
              <w:start w:sz="6.399999999999977" w:val="single" w:color="#000000"/>
              <w:top w:sz="5.59999999999945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Father abused drugs/alcohol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45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3528"/>
            <w:gridSpan w:val="3"/>
            <w:tcBorders>
              <w:start w:sz="6.399999999999977" w:val="single" w:color="#000000"/>
              <w:top w:sz="5.60000000000036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Mother abused drugs/alcohol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36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8856"/>
            <w:gridSpan w:val="4"/>
            <w:tcBorders>
              <w:start w:sz="6.399999999999977" w:val="single" w:color="#000000"/>
              <w:top w:sz="5.600000000000364" w:val="single" w:color="#000000"/>
              <w:end w:sz="6.399999999999636" w:val="single" w:color="#000000"/>
              <w:bottom w:sz="6.399999999999636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/>
                <w:i w:val="0"/>
                <w:color w:val="000000"/>
                <w:sz w:val="22"/>
              </w:rPr>
              <w:t>Cognitive Ability</w:t>
            </w:r>
          </w:p>
        </w:tc>
      </w:tr>
      <w:tr>
        <w:trPr>
          <w:trHeight w:hRule="exact" w:val="260"/>
        </w:trPr>
        <w:tc>
          <w:tcPr>
            <w:tcW w:type="dxa" w:w="3528"/>
            <w:gridSpan w:val="3"/>
            <w:tcBorders>
              <w:start w:sz="6.399999999999977" w:val="single" w:color="#000000"/>
              <w:top w:sz="6.399999999999636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Highest grade in school </w:t>
            </w:r>
          </w:p>
        </w:tc>
        <w:tc>
          <w:tcPr>
            <w:tcW w:type="dxa" w:w="5328"/>
            <w:tcBorders>
              <w:start w:sz="6.399999999999636" w:val="single" w:color="#000000"/>
              <w:top w:sz="6.399999999999636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12 </w:t>
            </w:r>
          </w:p>
        </w:tc>
      </w:tr>
      <w:tr>
        <w:trPr>
          <w:trHeight w:hRule="exact" w:val="266"/>
        </w:trPr>
        <w:tc>
          <w:tcPr>
            <w:tcW w:type="dxa" w:w="3528"/>
            <w:gridSpan w:val="3"/>
            <w:tcBorders>
              <w:start w:sz="6.399999999999977" w:val="single" w:color="#000000"/>
              <w:top w:sz="5.59999999999945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Highest degree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45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Diploma from High School </w:t>
            </w:r>
          </w:p>
        </w:tc>
      </w:tr>
      <w:tr>
        <w:trPr>
          <w:trHeight w:hRule="exact" w:val="262"/>
        </w:trPr>
        <w:tc>
          <w:tcPr>
            <w:tcW w:type="dxa" w:w="3528"/>
            <w:gridSpan w:val="3"/>
            <w:tcBorders>
              <w:start w:sz="6.399999999999977" w:val="single" w:color="#000000"/>
              <w:top w:sz="5.60000000000036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Grades in school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36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Excelled in school </w:t>
            </w:r>
          </w:p>
        </w:tc>
      </w:tr>
      <w:tr>
        <w:trPr>
          <w:trHeight w:hRule="exact" w:val="262"/>
        </w:trPr>
        <w:tc>
          <w:tcPr>
            <w:tcW w:type="dxa" w:w="3528"/>
            <w:gridSpan w:val="3"/>
            <w:tcBorders>
              <w:start w:sz="6.399999999999977" w:val="single" w:color="#000000"/>
              <w:top w:sz="5.600000000000364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IQ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364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130, 90, 140 </w:t>
            </w:r>
          </w:p>
        </w:tc>
      </w:tr>
      <w:tr>
        <w:trPr>
          <w:trHeight w:hRule="exact" w:val="300"/>
        </w:trPr>
        <w:tc>
          <w:tcPr>
            <w:tcW w:type="dxa" w:w="8856"/>
            <w:gridSpan w:val="4"/>
            <w:tcBorders>
              <w:start w:sz="6.399999999999977" w:val="single" w:color="#000000"/>
              <w:top w:sz="6.399999999999636" w:val="single" w:color="#000000"/>
              <w:end w:sz="6.399999999999636" w:val="single" w:color="#000000"/>
              <w:bottom w:sz="5.599999999999454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/>
                <w:i w:val="0"/>
                <w:color w:val="000000"/>
                <w:sz w:val="22"/>
              </w:rPr>
              <w:t xml:space="preserve">Work History </w:t>
            </w:r>
          </w:p>
        </w:tc>
      </w:tr>
      <w:tr>
        <w:trPr>
          <w:trHeight w:hRule="exact" w:val="264"/>
        </w:trPr>
        <w:tc>
          <w:tcPr>
            <w:tcW w:type="dxa" w:w="3528"/>
            <w:gridSpan w:val="3"/>
            <w:tcBorders>
              <w:start w:sz="6.399999999999977" w:val="single" w:color="#000000"/>
              <w:top w:sz="5.599999999999454" w:val="single" w:color="#000000"/>
              <w:end w:sz="6.3999999999996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Served in the military?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454" w:val="single" w:color="#000000"/>
              <w:end w:sz="6.3999999999996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N/a </w:t>
            </w:r>
          </w:p>
        </w:tc>
      </w:tr>
      <w:tr>
        <w:trPr>
          <w:trHeight w:hRule="exact" w:val="264"/>
        </w:trPr>
        <w:tc>
          <w:tcPr>
            <w:tcW w:type="dxa" w:w="3528"/>
            <w:gridSpan w:val="3"/>
            <w:tcBorders>
              <w:start w:sz="6.399999999999977" w:val="single" w:color="#000000"/>
              <w:top w:sz="6.400000000000546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96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Branch </w:t>
            </w:r>
          </w:p>
        </w:tc>
        <w:tc>
          <w:tcPr>
            <w:tcW w:type="dxa" w:w="5328"/>
            <w:tcBorders>
              <w:start w:sz="6.399999999999636" w:val="single" w:color="#000000"/>
              <w:top w:sz="6.400000000000546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N/a </w:t>
            </w:r>
          </w:p>
        </w:tc>
      </w:tr>
      <w:tr>
        <w:trPr>
          <w:trHeight w:hRule="exact" w:val="262"/>
        </w:trPr>
        <w:tc>
          <w:tcPr>
            <w:tcW w:type="dxa" w:w="3528"/>
            <w:gridSpan w:val="3"/>
            <w:tcBorders>
              <w:start w:sz="6.399999999999977" w:val="single" w:color="#000000"/>
              <w:top w:sz="5.60000000000036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96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Type of discharge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36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N/a </w:t>
            </w:r>
          </w:p>
        </w:tc>
      </w:tr>
      <w:tr>
        <w:trPr>
          <w:trHeight w:hRule="exact" w:val="260"/>
        </w:trPr>
        <w:tc>
          <w:tcPr>
            <w:tcW w:type="dxa" w:w="3528"/>
            <w:gridSpan w:val="3"/>
            <w:tcBorders>
              <w:start w:sz="6.399999999999977" w:val="single" w:color="#000000"/>
              <w:top w:sz="5.59999999999945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96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Saw combat duty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45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N/a </w:t>
            </w:r>
          </w:p>
        </w:tc>
      </w:tr>
      <w:tr>
        <w:trPr>
          <w:trHeight w:hRule="exact" w:val="264"/>
        </w:trPr>
        <w:tc>
          <w:tcPr>
            <w:tcW w:type="dxa" w:w="3528"/>
            <w:gridSpan w:val="3"/>
            <w:tcBorders>
              <w:start w:sz="6.399999999999977" w:val="single" w:color="#000000"/>
              <w:top w:sz="5.599999999999454" w:val="single" w:color="#000000"/>
              <w:end w:sz="6.3999999999996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Killed enemy during service?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454" w:val="single" w:color="#000000"/>
              <w:end w:sz="6.3999999999996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N/a </w:t>
            </w:r>
          </w:p>
        </w:tc>
      </w:tr>
      <w:tr>
        <w:trPr>
          <w:trHeight w:hRule="exact" w:val="264"/>
        </w:trPr>
        <w:tc>
          <w:tcPr>
            <w:tcW w:type="dxa" w:w="3528"/>
            <w:gridSpan w:val="3"/>
            <w:tcBorders>
              <w:start w:sz="6.399999999999977" w:val="single" w:color="#000000"/>
              <w:top w:sz="6.400000000000546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Applied for job as a cop? </w:t>
            </w:r>
          </w:p>
        </w:tc>
        <w:tc>
          <w:tcPr>
            <w:tcW w:type="dxa" w:w="5328"/>
            <w:tcBorders>
              <w:start w:sz="6.399999999999636" w:val="single" w:color="#000000"/>
              <w:top w:sz="6.400000000000546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N/a </w:t>
            </w:r>
          </w:p>
        </w:tc>
      </w:tr>
      <w:tr>
        <w:trPr>
          <w:trHeight w:hRule="exact" w:val="242"/>
        </w:trPr>
        <w:tc>
          <w:tcPr>
            <w:tcW w:type="dxa" w:w="3528"/>
            <w:gridSpan w:val="3"/>
            <w:tcBorders>
              <w:start w:sz="6.399999999999977" w:val="single" w:color="#000000"/>
              <w:top w:sz="5.60000000000036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Worked in law enforcement?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36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N/s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64"/>
        </w:trPr>
        <w:tc>
          <w:tcPr>
            <w:tcW w:type="dxa" w:w="3528"/>
            <w:tcBorders>
              <w:start w:sz="6.399999999999977" w:val="single" w:color="#000000"/>
              <w:top w:sz="5.600000000000023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Fired from jobs?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023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N/a </w:t>
            </w:r>
          </w:p>
        </w:tc>
      </w:tr>
      <w:tr>
        <w:trPr>
          <w:trHeight w:hRule="exact" w:val="264"/>
        </w:trPr>
        <w:tc>
          <w:tcPr>
            <w:tcW w:type="dxa" w:w="3528"/>
            <w:tcBorders>
              <w:start w:sz="6.399999999999977" w:val="single" w:color="#000000"/>
              <w:top w:sz="6.400000000000091" w:val="single" w:color="#000000"/>
              <w:end w:sz="6.399999999999636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Types of jobs worked </w:t>
            </w:r>
          </w:p>
        </w:tc>
        <w:tc>
          <w:tcPr>
            <w:tcW w:type="dxa" w:w="5328"/>
            <w:tcBorders>
              <w:start w:sz="6.399999999999636" w:val="single" w:color="#000000"/>
              <w:top w:sz="6.400000000000091" w:val="single" w:color="#000000"/>
              <w:end w:sz="6.399999999999636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Television repair man and “photographer”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5.600000000000023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Employment status during series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023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Posing as a photographer </w:t>
            </w:r>
          </w:p>
        </w:tc>
      </w:tr>
      <w:tr>
        <w:trPr>
          <w:trHeight w:hRule="exact" w:val="346"/>
        </w:trPr>
        <w:tc>
          <w:tcPr>
            <w:tcW w:type="dxa" w:w="3528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600000000000136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/>
                <w:i w:val="0"/>
                <w:color w:val="000000"/>
                <w:sz w:val="22"/>
              </w:rPr>
              <w:t xml:space="preserve">Relationships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600000000000136" w:val="single" w:color="#000000"/>
            </w:tcBorders>
            <w:shd w:fill="00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5.600000000000136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Sexual preference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136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Hetero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6.3999999999998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Marital status </w:t>
            </w:r>
          </w:p>
        </w:tc>
        <w:tc>
          <w:tcPr>
            <w:tcW w:type="dxa" w:w="5328"/>
            <w:tcBorders>
              <w:start w:sz="6.399999999999636" w:val="single" w:color="#000000"/>
              <w:top w:sz="6.3999999999998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Single, never married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Number of children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None </w:t>
            </w:r>
          </w:p>
        </w:tc>
      </w:tr>
      <w:tr>
        <w:trPr>
          <w:trHeight w:hRule="exact" w:val="264"/>
        </w:trPr>
        <w:tc>
          <w:tcPr>
            <w:tcW w:type="dxa" w:w="3528"/>
            <w:tcBorders>
              <w:start w:sz="6.399999999999977" w:val="single" w:color="#000000"/>
              <w:top w:sz="5.600000000000136" w:val="single" w:color="#000000"/>
              <w:end w:sz="6.3999999999996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Lives with his children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136" w:val="single" w:color="#000000"/>
              <w:end w:sz="6.3999999999996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None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5.600000000000136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Living with 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136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Mother and father </w:t>
            </w:r>
          </w:p>
        </w:tc>
      </w:tr>
      <w:tr>
        <w:trPr>
          <w:trHeight w:hRule="exact" w:val="364"/>
        </w:trPr>
        <w:tc>
          <w:tcPr>
            <w:tcW w:type="dxa" w:w="8856"/>
            <w:gridSpan w:val="2"/>
            <w:tcBorders>
              <w:start w:sz="6.399999999999977" w:val="single" w:color="#000000"/>
              <w:top w:sz="6.399999999999864" w:val="single" w:color="#000000"/>
              <w:end w:sz="6.399999999999636" w:val="single" w:color="#000000"/>
              <w:bottom w:sz="5.600000000000136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/>
                <w:i w:val="0"/>
                <w:color w:val="000000"/>
                <w:sz w:val="22"/>
              </w:rPr>
              <w:t xml:space="preserve">Triad </w:t>
            </w:r>
          </w:p>
        </w:tc>
      </w:tr>
      <w:tr>
        <w:trPr>
          <w:trHeight w:hRule="exact" w:val="264"/>
        </w:trPr>
        <w:tc>
          <w:tcPr>
            <w:tcW w:type="dxa" w:w="3528"/>
            <w:tcBorders>
              <w:start w:sz="6.399999999999977" w:val="single" w:color="#000000"/>
              <w:top w:sz="5.600000000000136" w:val="single" w:color="#000000"/>
              <w:end w:sz="6.3999999999996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Animal torture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136" w:val="single" w:color="#000000"/>
              <w:end w:sz="6.3999999999996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None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5.600000000000136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Fire setting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136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None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Bed wetting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None </w:t>
            </w:r>
          </w:p>
        </w:tc>
      </w:tr>
      <w:tr>
        <w:trPr>
          <w:trHeight w:hRule="exact" w:val="366"/>
        </w:trPr>
        <w:tc>
          <w:tcPr>
            <w:tcW w:type="dxa" w:w="8856"/>
            <w:gridSpan w:val="2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6.400000000000091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/>
                <w:i w:val="0"/>
                <w:color w:val="000000"/>
                <w:sz w:val="22"/>
              </w:rPr>
              <w:t xml:space="preserve">Killer Psychological Information </w:t>
            </w:r>
          </w:p>
        </w:tc>
      </w:tr>
      <w:tr>
        <w:trPr>
          <w:trHeight w:hRule="exact" w:val="264"/>
        </w:trPr>
        <w:tc>
          <w:tcPr>
            <w:tcW w:type="dxa" w:w="3528"/>
            <w:tcBorders>
              <w:start w:sz="6.399999999999977" w:val="single" w:color="#000000"/>
              <w:top w:sz="6.400000000000091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Abused drugs? </w:t>
            </w:r>
          </w:p>
        </w:tc>
        <w:tc>
          <w:tcPr>
            <w:tcW w:type="dxa" w:w="5328"/>
            <w:tcBorders>
              <w:start w:sz="6.399999999999636" w:val="single" w:color="#000000"/>
              <w:top w:sz="6.400000000000091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Abused alcohol?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Been to a psychologist?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Yes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Time in forensic hospital?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1906"/>
        </w:trPr>
        <w:tc>
          <w:tcPr>
            <w:tcW w:type="dxa" w:w="3528"/>
            <w:tcBorders>
              <w:start w:sz="6.399999999999977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Diagnosis </w:t>
            </w:r>
          </w:p>
        </w:tc>
        <w:tc>
          <w:tcPr>
            <w:tcW w:type="dxa" w:w="5328"/>
            <w:tcBorders>
              <w:start w:sz="6.399999999999636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0" w:right="288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4"/>
              </w:rPr>
              <w:t xml:space="preserve">Diagnosed with different problems: Psychopathic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4"/>
              </w:rPr>
              <w:t xml:space="preserve">personality, schizophrenic, having sexual perverted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4"/>
              </w:rPr>
              <w:t xml:space="preserve">impulses, psycho-educated and if still anti-social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4"/>
              </w:rPr>
              <w:t xml:space="preserve">should be segregated even if schizophrenia does not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4"/>
              </w:rPr>
              <w:t xml:space="preserve">seem developed, psychoneurosis-Compulsive or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4"/>
              </w:rPr>
              <w:t xml:space="preserve">anxiety type with depression, no evidence of </w:t>
            </w:r>
            <w:r>
              <w:br/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4"/>
              </w:rPr>
              <w:t xml:space="preserve">schizophrenia </w:t>
            </w:r>
          </w:p>
        </w:tc>
      </w:tr>
      <w:tr>
        <w:trPr>
          <w:trHeight w:hRule="exact" w:val="428"/>
        </w:trPr>
        <w:tc>
          <w:tcPr>
            <w:tcW w:type="dxa" w:w="8856"/>
            <w:gridSpan w:val="2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/>
                <w:i w:val="0"/>
                <w:color w:val="000000"/>
                <w:sz w:val="22"/>
              </w:rPr>
              <w:t xml:space="preserve">Killer Criminal History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Committed previous crimes?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Yes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Spend time in jail?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Spend time in prison?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Yes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6.400000000000091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Killed prior to series?  Age? </w:t>
            </w:r>
          </w:p>
        </w:tc>
        <w:tc>
          <w:tcPr>
            <w:tcW w:type="dxa" w:w="5328"/>
            <w:tcBorders>
              <w:start w:sz="6.399999999999636" w:val="single" w:color="#000000"/>
              <w:top w:sz="6.400000000000091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484"/>
        </w:trPr>
        <w:tc>
          <w:tcPr>
            <w:tcW w:type="dxa" w:w="8856"/>
            <w:gridSpan w:val="2"/>
            <w:tcBorders>
              <w:start w:sz="6.399999999999977" w:val="single" w:color="#000000"/>
              <w:top w:sz="5.600000000000364" w:val="single" w:color="#000000"/>
              <w:end w:sz="6.399999999999636" w:val="single" w:color="#000000"/>
              <w:bottom w:sz="5.600000000000364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/>
                <w:i w:val="0"/>
                <w:color w:val="000000"/>
                <w:sz w:val="22"/>
              </w:rPr>
              <w:t xml:space="preserve">Serial Killing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5.60000000000036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Number of victims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36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3─2 models and 1 “good girl” </w:t>
            </w:r>
          </w:p>
        </w:tc>
      </w:tr>
      <w:tr>
        <w:trPr>
          <w:trHeight w:hRule="exact" w:val="260"/>
        </w:trPr>
        <w:tc>
          <w:tcPr>
            <w:tcW w:type="dxa" w:w="3528"/>
            <w:tcBorders>
              <w:start w:sz="6.399999999999977" w:val="single" w:color="#000000"/>
              <w:top w:sz="5.59999999999945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Victim type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45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Young women </w:t>
            </w:r>
          </w:p>
        </w:tc>
      </w:tr>
      <w:tr>
        <w:trPr>
          <w:trHeight w:hRule="exact" w:val="266"/>
        </w:trPr>
        <w:tc>
          <w:tcPr>
            <w:tcW w:type="dxa" w:w="3528"/>
            <w:tcBorders>
              <w:start w:sz="6.399999999999977" w:val="single" w:color="#000000"/>
              <w:top w:sz="5.59999999999945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Killer age at start of series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45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30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5.60000000000036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Gender of victims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36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Female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5.60000000000036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76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Race of victims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36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White </w:t>
            </w:r>
          </w:p>
        </w:tc>
      </w:tr>
      <w:tr>
        <w:trPr>
          <w:trHeight w:hRule="exact" w:val="260"/>
        </w:trPr>
        <w:tc>
          <w:tcPr>
            <w:tcW w:type="dxa" w:w="3528"/>
            <w:tcBorders>
              <w:start w:sz="6.399999999999977" w:val="single" w:color="#000000"/>
              <w:top w:sz="5.59999999999945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76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Age of victims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45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19, 24, 24 </w:t>
            </w:r>
          </w:p>
        </w:tc>
      </w:tr>
      <w:tr>
        <w:trPr>
          <w:trHeight w:hRule="exact" w:val="264"/>
        </w:trPr>
        <w:tc>
          <w:tcPr>
            <w:tcW w:type="dxa" w:w="3528"/>
            <w:tcBorders>
              <w:start w:sz="6.399999999999977" w:val="single" w:color="#000000"/>
              <w:top w:sz="5.59999999999945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376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Method of killing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45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Killed victims using a rope around their neck </w:t>
            </w:r>
          </w:p>
        </w:tc>
      </w:tr>
      <w:tr>
        <w:trPr>
          <w:trHeight w:hRule="exact" w:val="264"/>
        </w:trPr>
        <w:tc>
          <w:tcPr>
            <w:tcW w:type="dxa" w:w="3528"/>
            <w:tcBorders>
              <w:start w:sz="6.399999999999977" w:val="single" w:color="#000000"/>
              <w:top w:sz="5.60000000000036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76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Type of serial killer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36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Disorganized, lust killer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5.60000000000036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76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How close did killer live?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36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Walking distance, drove to crime </w:t>
            </w:r>
          </w:p>
        </w:tc>
      </w:tr>
      <w:tr>
        <w:trPr>
          <w:trHeight w:hRule="exact" w:val="510"/>
        </w:trPr>
        <w:tc>
          <w:tcPr>
            <w:tcW w:type="dxa" w:w="3528"/>
            <w:tcBorders>
              <w:start w:sz="6.399999999999977" w:val="single" w:color="#000000"/>
              <w:top w:sz="5.59999999999945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6" w:val="left"/>
              </w:tabs>
              <w:autoSpaceDE w:val="0"/>
              <w:widowControl/>
              <w:spacing w:line="245" w:lineRule="auto" w:before="2" w:after="0"/>
              <w:ind w:left="100" w:right="576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Killing occurred in home of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victim?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45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510"/>
        </w:trPr>
        <w:tc>
          <w:tcPr>
            <w:tcW w:type="dxa" w:w="3528"/>
            <w:tcBorders>
              <w:start w:sz="6.399999999999977" w:val="single" w:color="#000000"/>
              <w:top w:sz="5.59999999999945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76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Killing occurred in home of killer?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45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0" w:right="432" w:firstLine="2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No, actual killing occurred in Anza State Park and in a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desert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6.399999999999977" w:val="single" w:color="#000000"/>
              <w:top w:sz="5.59999999999945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76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Weapon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45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Killer brought with him a rope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9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64"/>
        </w:trPr>
        <w:tc>
          <w:tcPr>
            <w:tcW w:type="dxa" w:w="8856"/>
            <w:gridSpan w:val="2"/>
            <w:tcBorders>
              <w:start w:sz="6.399999999999977" w:val="single" w:color="#000000"/>
              <w:top w:sz="5.600000000000023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/>
                <w:i w:val="0"/>
                <w:color w:val="000000"/>
                <w:sz w:val="22"/>
              </w:rPr>
              <w:t xml:space="preserve">Behavior During Crimes </w:t>
            </w:r>
          </w:p>
        </w:tc>
      </w:tr>
      <w:tr>
        <w:trPr>
          <w:trHeight w:hRule="exact" w:val="264"/>
        </w:trPr>
        <w:tc>
          <w:tcPr>
            <w:tcW w:type="dxa" w:w="3528"/>
            <w:tcBorders>
              <w:start w:sz="6.399999999999977" w:val="single" w:color="#000000"/>
              <w:top w:sz="6.400000000000091" w:val="single" w:color="#000000"/>
              <w:end w:sz="6.399999999999636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Rape? </w:t>
            </w:r>
          </w:p>
        </w:tc>
        <w:tc>
          <w:tcPr>
            <w:tcW w:type="dxa" w:w="5328"/>
            <w:tcBorders>
              <w:start w:sz="6.399999999999636" w:val="single" w:color="#000000"/>
              <w:top w:sz="6.400000000000091" w:val="single" w:color="#000000"/>
              <w:end w:sz="6.399999999999636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Yes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5.600000000000023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Tortured victims?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023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0"/>
        </w:trPr>
        <w:tc>
          <w:tcPr>
            <w:tcW w:type="dxa" w:w="3528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Stalked victims?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4"/>
        </w:trPr>
        <w:tc>
          <w:tcPr>
            <w:tcW w:type="dxa" w:w="3528"/>
            <w:tcBorders>
              <w:start w:sz="6.399999999999977" w:val="single" w:color="#000000"/>
              <w:top w:sz="5.600000000000023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Overkill?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023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4"/>
        </w:trPr>
        <w:tc>
          <w:tcPr>
            <w:tcW w:type="dxa" w:w="3528"/>
            <w:tcBorders>
              <w:start w:sz="6.399999999999977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Quick &amp; efficient? </w:t>
            </w:r>
          </w:p>
        </w:tc>
        <w:tc>
          <w:tcPr>
            <w:tcW w:type="dxa" w:w="5328"/>
            <w:tcBorders>
              <w:start w:sz="6.399999999999636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Yes </w:t>
            </w:r>
          </w:p>
        </w:tc>
      </w:tr>
      <w:tr>
        <w:trPr>
          <w:trHeight w:hRule="exact" w:val="260"/>
        </w:trPr>
        <w:tc>
          <w:tcPr>
            <w:tcW w:type="dxa" w:w="3528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Used blindfold?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Bound the victims?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Yes </w:t>
            </w:r>
          </w:p>
        </w:tc>
      </w:tr>
      <w:tr>
        <w:trPr>
          <w:trHeight w:hRule="exact" w:val="264"/>
        </w:trPr>
        <w:tc>
          <w:tcPr>
            <w:tcW w:type="dxa" w:w="8856"/>
            <w:gridSpan w:val="2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/>
                <w:i w:val="0"/>
                <w:color w:val="000000"/>
                <w:sz w:val="22"/>
              </w:rPr>
              <w:t xml:space="preserve">After Death Behavior </w:t>
            </w:r>
          </w:p>
        </w:tc>
      </w:tr>
      <w:tr>
        <w:trPr>
          <w:trHeight w:hRule="exact" w:val="264"/>
        </w:trPr>
        <w:tc>
          <w:tcPr>
            <w:tcW w:type="dxa" w:w="3528"/>
            <w:tcBorders>
              <w:start w:sz="6.399999999999977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Sex with the body? </w:t>
            </w:r>
          </w:p>
        </w:tc>
        <w:tc>
          <w:tcPr>
            <w:tcW w:type="dxa" w:w="5328"/>
            <w:tcBorders>
              <w:start w:sz="6.399999999999636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Mutilated body?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0"/>
        </w:trPr>
        <w:tc>
          <w:tcPr>
            <w:tcW w:type="dxa" w:w="3528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Ate part of the body?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4"/>
        </w:trPr>
        <w:tc>
          <w:tcPr>
            <w:tcW w:type="dxa" w:w="3528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Drank victim’s blood?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Posed the body? </w:t>
            </w:r>
          </w:p>
        </w:tc>
        <w:tc>
          <w:tcPr>
            <w:tcW w:type="dxa" w:w="5328"/>
            <w:tcBorders>
              <w:start w:sz="6.399999999999636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Yes, before and after the death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Took totem – body part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4"/>
        </w:trPr>
        <w:tc>
          <w:tcPr>
            <w:tcW w:type="dxa" w:w="3528"/>
            <w:tcBorders>
              <w:start w:sz="6.399999999999977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Took totem – personal item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The rope used to kill each woman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Robbed victim or location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8856"/>
            <w:gridSpan w:val="2"/>
            <w:tcBorders>
              <w:start w:sz="6.399999999999977" w:val="single" w:color="#000000"/>
              <w:top w:sz="6.399999999999636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/>
                <w:i w:val="0"/>
                <w:color w:val="000000"/>
                <w:sz w:val="22"/>
              </w:rPr>
              <w:t xml:space="preserve">Disposal of Body </w:t>
            </w:r>
          </w:p>
        </w:tc>
      </w:tr>
      <w:tr>
        <w:trPr>
          <w:trHeight w:hRule="exact" w:val="264"/>
        </w:trPr>
        <w:tc>
          <w:tcPr>
            <w:tcW w:type="dxa" w:w="3528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Left at scene, no attempt to hide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N/a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Left at scene, hidden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N/a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Left at scene, buried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Buried all three in the desert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6.399999999999636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Moved, no attempt to hide </w:t>
            </w:r>
          </w:p>
        </w:tc>
        <w:tc>
          <w:tcPr>
            <w:tcW w:type="dxa" w:w="5328"/>
            <w:tcBorders>
              <w:start w:sz="6.399999999999636" w:val="single" w:color="#000000"/>
              <w:top w:sz="6.399999999999636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N/a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Moved, buried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N/a </w:t>
            </w:r>
          </w:p>
        </w:tc>
      </w:tr>
      <w:tr>
        <w:trPr>
          <w:trHeight w:hRule="exact" w:val="264"/>
        </w:trPr>
        <w:tc>
          <w:tcPr>
            <w:tcW w:type="dxa" w:w="3528"/>
            <w:tcBorders>
              <w:start w:sz="6.399999999999977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Cut-up and disposed of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N/a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Moved, too home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N/a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6.399999999999636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/>
                <w:i w:val="0"/>
                <w:color w:val="000000"/>
                <w:sz w:val="22"/>
              </w:rPr>
              <w:t xml:space="preserve">Sentencing </w:t>
            </w:r>
          </w:p>
        </w:tc>
        <w:tc>
          <w:tcPr>
            <w:tcW w:type="dxa" w:w="5328"/>
            <w:tcBorders>
              <w:start w:sz="6.399999999999636" w:val="single" w:color="#000000"/>
              <w:top w:sz="6.399999999999636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3528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Date killer arrested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July, 1958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Date convicted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November 3, 1958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Sentence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Death penalty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6.399999999999636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Killer executed? </w:t>
            </w:r>
          </w:p>
        </w:tc>
        <w:tc>
          <w:tcPr>
            <w:tcW w:type="dxa" w:w="5328"/>
            <w:tcBorders>
              <w:start w:sz="6.399999999999636" w:val="single" w:color="#000000"/>
              <w:top w:sz="6.399999999999636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Yes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Name and state of prison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San Quinton, California </w:t>
            </w:r>
          </w:p>
        </w:tc>
      </w:tr>
      <w:tr>
        <w:trPr>
          <w:trHeight w:hRule="exact" w:val="264"/>
        </w:trPr>
        <w:tc>
          <w:tcPr>
            <w:tcW w:type="dxa" w:w="3528"/>
            <w:tcBorders>
              <w:start w:sz="6.399999999999977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Killer committed suicide? </w:t>
            </w:r>
          </w:p>
        </w:tc>
        <w:tc>
          <w:tcPr>
            <w:tcW w:type="dxa" w:w="5328"/>
            <w:tcBorders>
              <w:start w:sz="6.399999999999636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5.599999999999909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 Killer killed in prison? </w:t>
            </w:r>
          </w:p>
        </w:tc>
        <w:tc>
          <w:tcPr>
            <w:tcW w:type="dxa" w:w="532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Yes, inhaled cyanide @ 10:12 a.m. </w:t>
            </w:r>
          </w:p>
        </w:tc>
      </w:tr>
      <w:tr>
        <w:trPr>
          <w:trHeight w:hRule="exact" w:val="262"/>
        </w:trPr>
        <w:tc>
          <w:tcPr>
            <w:tcW w:type="dxa" w:w="3528"/>
            <w:tcBorders>
              <w:start w:sz="6.399999999999977" w:val="single" w:color="#000000"/>
              <w:top w:sz="6.399999999999636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Date of death </w:t>
            </w:r>
          </w:p>
        </w:tc>
        <w:tc>
          <w:tcPr>
            <w:tcW w:type="dxa" w:w="5328"/>
            <w:tcBorders>
              <w:start w:sz="6.399999999999636" w:val="single" w:color="#000000"/>
              <w:top w:sz="6.399999999999636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2"/>
              </w:rPr>
              <w:t xml:space="preserve">September 18, 1959 </w:t>
            </w:r>
          </w:p>
        </w:tc>
      </w:tr>
      <w:tr>
        <w:trPr>
          <w:trHeight w:hRule="exact" w:val="2996"/>
        </w:trPr>
        <w:tc>
          <w:tcPr>
            <w:tcW w:type="dxa" w:w="8856"/>
            <w:gridSpan w:val="2"/>
            <w:tcBorders>
              <w:start w:sz="6.399999999999977" w:val="single" w:color="#000000"/>
              <w:top w:sz="5.600000000000364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ramond" w:hAnsi="Garamond" w:eastAsia="Garamond"/>
                <w:b/>
                <w:i w:val="0"/>
                <w:color w:val="000000"/>
                <w:sz w:val="24"/>
              </w:rPr>
              <w:t xml:space="preserve">References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45" w:lineRule="auto" w:before="224" w:after="0"/>
              <w:ind w:left="100" w:right="144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Geringer, J.  </w:t>
            </w:r>
            <w:r>
              <w:rPr>
                <w:rFonts w:ascii="Garamond" w:hAnsi="Garamond" w:eastAsia="Garamond"/>
                <w:b w:val="0"/>
                <w:i/>
                <w:color w:val="000000"/>
                <w:sz w:val="20"/>
              </w:rPr>
              <w:t xml:space="preserve">Hannibal: Inside the Mind of a Serial Killer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found on September 15, 2004 </w:t>
            </w:r>
            <w:r>
              <w:br/>
            </w:r>
            <w:r>
              <w:tab/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from: </w:t>
            </w:r>
            <w:r>
              <w:rPr>
                <w:rFonts w:ascii="Garamond" w:hAnsi="Garamond" w:eastAsia="Garamond"/>
                <w:b w:val="0"/>
                <w:i w:val="0"/>
                <w:color w:val="0000FF"/>
                <w:sz w:val="20"/>
                <w:u w:val="single"/>
              </w:rPr>
              <w:t xml:space="preserve">http://www.courttv.com/archive/hannibal/glatman1.html </w:t>
            </w:r>
            <w:r>
              <w:br/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Nash, J.R. (1973). </w:t>
            </w:r>
            <w:r>
              <w:rPr>
                <w:rFonts w:ascii="Garamond" w:hAnsi="Garamond" w:eastAsia="Garamond"/>
                <w:b w:val="0"/>
                <w:i/>
                <w:color w:val="000000"/>
                <w:sz w:val="20"/>
              </w:rPr>
              <w:t xml:space="preserve">Bloodletters and Badmen: A Narrative Encyclopedia of American Criminals from Pilgrims to the Present. 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NY: M. Evans and Company Inc.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45" w:lineRule="auto" w:before="0" w:after="0"/>
              <w:ind w:left="100" w:right="3456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Newton, M. (1990). </w:t>
            </w:r>
            <w:r>
              <w:rPr>
                <w:rFonts w:ascii="Garamond" w:hAnsi="Garamond" w:eastAsia="Garamond"/>
                <w:b w:val="0"/>
                <w:i/>
                <w:color w:val="000000"/>
                <w:sz w:val="20"/>
              </w:rPr>
              <w:t xml:space="preserve">Hunting Humans: An Encyclopedia of Modern Serial </w:t>
            </w:r>
            <w:r>
              <w:tab/>
            </w:r>
            <w:r>
              <w:rPr>
                <w:rFonts w:ascii="Garamond" w:hAnsi="Garamond" w:eastAsia="Garamond"/>
                <w:b w:val="0"/>
                <w:i/>
                <w:color w:val="000000"/>
                <w:sz w:val="20"/>
              </w:rPr>
              <w:t>Killers.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 WA: Loompanics Unlimited.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Newton, M. (2002). </w:t>
            </w:r>
            <w:r>
              <w:rPr>
                <w:rFonts w:ascii="Garamond" w:hAnsi="Garamond" w:eastAsia="Garamond"/>
                <w:b w:val="0"/>
                <w:i/>
                <w:color w:val="000000"/>
                <w:sz w:val="20"/>
              </w:rPr>
              <w:t>The Encyclopedia of Kidnappings.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 NY: Facts on File,Inc.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22" w:lineRule="exact" w:before="46" w:after="0"/>
              <w:ind w:left="100" w:right="187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Sands, R. An Incomplete Guide to Gruesome Murders found on September 20,2004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http://web.ukonline.co.uk/ruth.buddell/glatman.htm </w:t>
            </w:r>
            <w:r>
              <w:br/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Sifakis, C. (2001) </w:t>
            </w:r>
            <w:r>
              <w:rPr>
                <w:rFonts w:ascii="Garamond" w:hAnsi="Garamond" w:eastAsia="Garamond"/>
                <w:b w:val="0"/>
                <w:i/>
                <w:color w:val="000000"/>
                <w:sz w:val="20"/>
              </w:rPr>
              <w:t>The Encyclopedia of American Crime, Ed.2.</w:t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 NY: Facts on </w:t>
            </w:r>
            <w:r>
              <w:br/>
            </w:r>
            <w:r>
              <w:tab/>
            </w:r>
            <w:r>
              <w:rPr>
                <w:rFonts w:ascii="Garamond" w:hAnsi="Garamond" w:eastAsia="Garamond"/>
                <w:b w:val="0"/>
                <w:i w:val="0"/>
                <w:color w:val="000000"/>
                <w:sz w:val="20"/>
              </w:rPr>
              <w:t xml:space="preserve">File, Inc. </w:t>
            </w:r>
          </w:p>
        </w:tc>
      </w:tr>
    </w:tbl>
    <w:p>
      <w:pPr>
        <w:autoSpaceDN w:val="0"/>
        <w:autoSpaceDE w:val="0"/>
        <w:widowControl/>
        <w:spacing w:line="240" w:lineRule="auto" w:before="248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000000"/>
          <w:sz w:val="40"/>
        </w:rPr>
        <w:t>Glatman Victims</w:t>
      </w:r>
    </w:p>
    <w:p>
      <w:pPr>
        <w:sectPr>
          <w:pgSz w:w="12240" w:h="15840"/>
          <w:pgMar w:top="720" w:right="1440" w:bottom="8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120"/>
        <w:gridCol w:w="3120"/>
        <w:gridCol w:w="3120"/>
      </w:tblGrid>
      <w:tr>
        <w:trPr>
          <w:trHeight w:hRule="exact" w:val="270"/>
        </w:trPr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4"/>
              </w:rPr>
              <w:t xml:space="preserve">Judy Dull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428750" cy="268605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268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2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24"/>
              </w:rPr>
              <w:t xml:space="preserve"> Shirley Ann Bridgeford        The remains of Ruth Mercado</w:t>
            </w:r>
          </w:p>
        </w:tc>
      </w:tr>
      <w:tr>
        <w:trPr>
          <w:trHeight w:hRule="exact" w:val="4210"/>
        </w:trPr>
        <w:tc>
          <w:tcPr>
            <w:tcW w:type="dxa" w:w="3120"/>
            <w:vMerge/>
            <w:tcBorders/>
          </w:tcPr>
          <w:p/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9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428750" cy="268605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268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5000" cy="263779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6377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856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