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计算机软件著作权申请材料（stanfai - 司单服 AI 智能安全法务系统）</w:t>
      </w:r>
    </w:p>
    <w:p>
      <w:pPr>
        <w:pStyle w:val="Heading2"/>
      </w:pPr>
      <w:r>
        <w:t xml:space="preserve">一、软件全称与版本信息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软件全称</w:t>
      </w:r>
      <w:r>
        <w:t xml:space="preserve">：stanfai - 司单服 AI 智能安全法务系统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版本号</w:t>
      </w:r>
      <w:r>
        <w:t xml:space="preserve">：V2.0（2024 信创合规增强版）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开发完成日期</w:t>
      </w:r>
      <w:r>
        <w:t xml:space="preserve">：2024 年 12 月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软件简称</w:t>
      </w:r>
      <w:r>
        <w:t xml:space="preserve">：Stanfai AI 安全法务系统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软件类别</w:t>
      </w:r>
      <w:r>
        <w:t xml:space="preserve">：信创合规导向的智能法务安全软件</w:t>
      </w:r>
    </w:p>
    <w:p>
      <w:pPr>
        <w:pStyle w:val="Heading2"/>
      </w:pPr>
      <w:r>
        <w:t xml:space="preserve">二、软件主要功能与技术特点（信创合规专项增强）</w:t>
      </w:r>
    </w:p>
    <w:p>
      <w:pPr>
        <w:pStyle w:val="Heading3"/>
      </w:pPr>
      <w:r>
        <w:t xml:space="preserve">（一）国密级电子签名体系（新增核心功能）</w:t>
      </w:r>
    </w:p>
    <w:p>
      <w:pPr>
        <w:pStyle w:val="Heading4"/>
      </w:pPr>
      <w:r>
        <w:t xml:space="preserve">1. </w:t>
      </w:r>
      <w:r>
        <w:rPr>
          <w:b/>
          <w:bCs/>
        </w:rPr>
        <w:t xml:space="preserve">SM9 算法深度应用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技术实现</w:t>
      </w:r>
      <w:r>
        <w:t xml:space="preserve">：通过</w:t>
      </w:r>
      <w:r>
        <w:rPr>
          <w:highlight w:val="cyan"/>
          <w:highlightCs w:val="cyan"/>
          <w:bdr w:val="single" w:color="dee0e3" w:sz="4" w:space="0"/>
        </w:rPr>
        <w:t xml:space="preserve">libs/CryptoHelper.php</w:t>
      </w:r>
      <w:r>
        <w:t xml:space="preserve">新增</w:t>
      </w:r>
      <w:r>
        <w:rPr>
          <w:highlight w:val="cyan"/>
          <w:highlightCs w:val="cyan"/>
          <w:bdr w:val="single" w:color="dee0e3" w:sz="4" w:space="0"/>
        </w:rPr>
        <w:t xml:space="preserve">encryptSM9()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decryptSM9()</w:t>
      </w:r>
      <w:r>
        <w:t xml:space="preserve">方法，实现国密 SM9 非对称加密算法，支持基于标识的密码体制（IBE），密钥生成与管理完全符合《GM/T 0044-2016 证书认证系统密码协议》。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量子密钥融合</w:t>
      </w:r>
      <w:r>
        <w:t xml:space="preserve">：集成</w:t>
      </w:r>
      <w:r>
        <w:rPr>
          <w:highlight w:val="cyan"/>
          <w:highlightCs w:val="cyan"/>
          <w:bdr w:val="single" w:color="dee0e3" w:sz="4" w:space="0"/>
        </w:rPr>
        <w:t xml:space="preserve">QuantumKeyManager.php</w:t>
      </w:r>
      <w:r>
        <w:t xml:space="preserve">量子密钥管理系统，采用 CRYSTALS-Kyber-768 抗量子算法生成 SM9 密钥对，实现 “量子随机数 + 国密算法” 双重安全加固，密钥强度达 256 位椭圆曲线级别。</w:t>
      </w:r>
    </w:p>
    <w:p>
      <w:pPr>
        <w:pStyle w:val="Heading4"/>
      </w:pPr>
      <w:r>
        <w:t xml:space="preserve">2. </w:t>
      </w:r>
      <w:r>
        <w:rPr>
          <w:b/>
          <w:bCs/>
        </w:rPr>
        <w:t xml:space="preserve">OFD 文件合规签名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格式认证</w:t>
      </w:r>
      <w:r>
        <w:t xml:space="preserve">：通过</w:t>
      </w:r>
      <w:r>
        <w:rPr>
          <w:highlight w:val="cyan"/>
          <w:highlightCs w:val="cyan"/>
          <w:bdr w:val="single" w:color="dee0e3" w:sz="4" w:space="0"/>
        </w:rPr>
        <w:t xml:space="preserve">ofd/OFDGenerator.php</w:t>
      </w:r>
      <w:r>
        <w:t xml:space="preserve">实现 OFD 文件生成与 XML 签名，严格遵循《电子签名法》第十三条 “可靠电子签名” 要求，支持时间戳、证书链绑定、文档完整性校验（哈希值校验精度达 SHA-512）。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效率优化</w:t>
      </w:r>
      <w:r>
        <w:t xml:space="preserve">：文件签名流程引入流水线处理，单文件签名耗时从 1200ms 缩短至 300ms（基准测试 v1.2.3），批量处理效率提升 300%，满足大规模合同签署需求。</w:t>
      </w:r>
    </w:p>
    <w:p>
      <w:pPr>
        <w:pStyle w:val="Heading3"/>
      </w:pPr>
      <w:r>
        <w:t xml:space="preserve">（二）区块链存证技术升级（长安链专项适配）</w:t>
      </w:r>
    </w:p>
    <w:p>
      <w:pPr>
        <w:pStyle w:val="Heading4"/>
      </w:pPr>
      <w:r>
        <w:t xml:space="preserve">1. </w:t>
      </w:r>
      <w:r>
        <w:rPr>
          <w:b/>
          <w:bCs/>
        </w:rPr>
        <w:t xml:space="preserve">国产化链改落地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SDK 深度集成</w:t>
      </w:r>
      <w:r>
        <w:t xml:space="preserve">：通过</w:t>
      </w:r>
      <w:r>
        <w:rPr>
          <w:highlight w:val="cyan"/>
          <w:highlightCs w:val="cyan"/>
          <w:bdr w:val="single" w:color="dee0e3" w:sz="4" w:space="0"/>
        </w:rPr>
        <w:t xml:space="preserve">blockchain/ChangAnChain.php</w:t>
      </w:r>
      <w:r>
        <w:t xml:space="preserve">接入长安链 SDK v2.3.1，实现与 “长安链・协作” 政务联盟链的无缝对接，支持智能合约部署（Go 语言版本 1.18+）与跨链数据同步。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存证特性增强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新增 “量子密钥 ID 上链” 功能，将设备指纹生成的量子密钥唯一标识（128 位 UUID）与合同哈希值绑定存证，形成 “密钥 - 文件 - 操作” 三维证据链；</w:t>
      </w:r>
    </w:p>
    <w:p>
      <w:pPr>
        <w:pStyle w:val="text"/>
        <w:numPr>
          <w:ilvl w:val="1"/>
          <w:numId w:val="2"/>
        </w:numPr>
      </w:pPr>
      <w:r>
        <w:t xml:space="preserve">压力测试数据：单节点存证响应时间≤800ms（并发量 1000TPS），数据冗余度≤5%，符合《网络安全法》第三十一条关键信息基础设施保护要求。</w:t>
      </w:r>
    </w:p>
    <w:p>
      <w:pPr>
        <w:pStyle w:val="Heading4"/>
      </w:pPr>
      <w:r>
        <w:t xml:space="preserve">2. </w:t>
      </w:r>
      <w:r>
        <w:rPr>
          <w:b/>
          <w:bCs/>
        </w:rPr>
        <w:t xml:space="preserve">信创兼容性适配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硬件层</w:t>
      </w:r>
      <w:r>
        <w:t xml:space="preserve">：支持华为鲲鹏 920 处理器架构，实现 ARM64 指令集优化，量子密钥生成速度提升 40%；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软件层</w:t>
      </w:r>
      <w:r>
        <w:t xml:space="preserve">：完成统信 UOS 20 专业版适配，系统调用兼容性达 98.7%，确保党政行业国产化环境稳定运行。</w:t>
      </w:r>
    </w:p>
    <w:p>
      <w:pPr>
        <w:pStyle w:val="Heading3"/>
      </w:pPr>
      <w:r>
        <w:t xml:space="preserve">（三）合规审查系统智能化升级</w:t>
      </w:r>
    </w:p>
    <w:p>
      <w:pPr>
        <w:pStyle w:val="Heading4"/>
      </w:pPr>
      <w:r>
        <w:t xml:space="preserve">1. </w:t>
      </w:r>
      <w:r>
        <w:rPr>
          <w:b/>
          <w:bCs/>
        </w:rPr>
        <w:t xml:space="preserve">动态法律特征库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实时更新机制</w:t>
      </w:r>
      <w:r>
        <w:t xml:space="preserve">：通过</w:t>
      </w:r>
      <w:r>
        <w:rPr>
          <w:highlight w:val="cyan"/>
          <w:highlightCs w:val="cyan"/>
          <w:bdr w:val="single" w:color="dee0e3" w:sz="4" w:space="0"/>
        </w:rPr>
        <w:t xml:space="preserve">legal/LawFeatureUpdater.php</w:t>
      </w:r>
      <w:r>
        <w:t xml:space="preserve">实现法律特征库动态更新，对接全国人大法规库 API，自动抓取最新法律法规（更新延迟≤10 分钟），支持《民法典》《数据安全法》等 200 + 法律文件的条款解析。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双重校验引擎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rPr>
          <w:b/>
          <w:bCs/>
        </w:rPr>
        <w:t xml:space="preserve">语义分析</w:t>
      </w:r>
      <w:r>
        <w:t xml:space="preserve">：基于 BERT-Chinese 预训练模型（微调后 F1 值 92.3）识别合同语义歧义，定位 “管辖条款冲突”“责任范围模糊” 等风险；</w:t>
      </w:r>
    </w:p>
    <w:p>
      <w:pPr>
        <w:pStyle w:val="text"/>
        <w:numPr>
          <w:ilvl w:val="1"/>
          <w:numId w:val="2"/>
        </w:numPr>
      </w:pPr>
      <w:r>
        <w:rPr>
          <w:b/>
          <w:bCs/>
        </w:rPr>
        <w:t xml:space="preserve">条款匹配</w:t>
      </w:r>
      <w:r>
        <w:t xml:space="preserve">：构建正则表达式规则库（含 5000 + 合规规则），实现《GB/T 38540-2020 信息安全技术 电子合同订立流程规范》要求的 OFD 报告自动生成，报告合规项覆盖率达 99.2%。</w:t>
      </w:r>
    </w:p>
    <w:p>
      <w:pPr>
        <w:pStyle w:val="Heading4"/>
      </w:pPr>
      <w:r>
        <w:t xml:space="preserve">2. </w:t>
      </w:r>
      <w:r>
        <w:rPr>
          <w:b/>
          <w:bCs/>
        </w:rPr>
        <w:t xml:space="preserve">密码应用合规强化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标准符合性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满足《GM/T 0045-2016 电子文件签名应用技术规范》，XML 签名支持 CAdES-BES/CAdES-XL 等扩展格式；</w:t>
      </w:r>
    </w:p>
    <w:p>
      <w:pPr>
        <w:pStyle w:val="text"/>
        <w:numPr>
          <w:ilvl w:val="1"/>
          <w:numId w:val="2"/>
        </w:numPr>
      </w:pPr>
      <w:r>
        <w:t xml:space="preserve">遵循《GB/T 39786-2021 信息系统密码应用基本要求》，核心数据加密、身份鉴别、数据完整性校验均采用国密算法，密码应用安全性评估等级达第三级（安全标记保护级）。</w:t>
      </w:r>
    </w:p>
    <w:p>
      <w:pPr>
        <w:pStyle w:val="Heading2"/>
      </w:pPr>
      <w:r>
        <w:t xml:space="preserve">三、2024 专项升级技术细节（关键版本迭代）</w:t>
      </w:r>
    </w:p>
    <w:p>
      <w:pPr>
        <w:pStyle w:val="Heading3"/>
      </w:pPr>
      <w:r>
        <w:t xml:space="preserve">（一）合同服务模块（核心代码更新）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SM9 算法工程实现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libs/CryptoHelper.php新增国密SM9接口  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CryptoHelper</w:t>
            </w:r>
            <w:r>
              <w:t xml:space="preserve"> {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public</w:t>
            </w:r>
            <w:r>
              <w:t xml:space="preserve"> </w:t>
            </w:r>
            <w:r>
              <w:t xml:space="preserve">static</w:t>
            </w:r>
            <w:r>
              <w:t xml:space="preserve"> </w:t>
            </w:r>
            <w:r>
              <w:t xml:space="preserve">function</w:t>
            </w:r>
            <w:r>
              <w:t xml:space="preserve"> </w:t>
            </w:r>
            <w:r>
              <w:t xml:space="preserve">encryptSM9</w:t>
            </w:r>
            <w:r>
              <w:t xml:space="preserve">(</w:t>
            </w:r>
            <w:r>
              <w:t xml:space="preserve">$data, $userIdentifier</w:t>
            </w:r>
            <w:r>
              <w:t xml:space="preserve">) {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调用底层SM9密码机接口  </w:t>
            </w:r>
          </w:p>
          <w:p>
            <w:pPr>
              <w:pStyle w:val="text"/>
            </w:pPr>
            <w:r>
              <w:t xml:space="preserve">        $key = </w:t>
            </w:r>
            <w:r>
              <w:t xml:space="preserve">QuantumKeyManager</w:t>
            </w:r>
            <w:r>
              <w:t xml:space="preserve">::</w:t>
            </w:r>
            <w:r>
              <w:t xml:space="preserve">generateSM9Key</w:t>
            </w:r>
            <w:r>
              <w:t xml:space="preserve">($userIdentifier);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</w:t>
            </w:r>
            <w:r>
              <w:t xml:space="preserve">sm9_encrypt</w:t>
            </w:r>
            <w:r>
              <w:t xml:space="preserve">($data, $key);  </w:t>
            </w:r>
          </w:p>
          <w:p>
            <w:pPr>
              <w:pStyle w:val="text"/>
            </w:pPr>
            <w:r>
              <w:t xml:space="preserve">    }  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public</w:t>
            </w:r>
            <w:r>
              <w:t xml:space="preserve"> </w:t>
            </w:r>
            <w:r>
              <w:t xml:space="preserve">static</w:t>
            </w:r>
            <w:r>
              <w:t xml:space="preserve"> </w:t>
            </w:r>
            <w:r>
              <w:t xml:space="preserve">function</w:t>
            </w:r>
            <w:r>
              <w:t xml:space="preserve"> </w:t>
            </w:r>
            <w:r>
              <w:t xml:space="preserve">decryptSM9</w:t>
            </w:r>
            <w:r>
              <w:t xml:space="preserve">(</w:t>
            </w:r>
            <w:r>
              <w:t xml:space="preserve">$ciphertext, $userIdentifier</w:t>
            </w:r>
            <w:r>
              <w:t xml:space="preserve">) {  </w:t>
            </w:r>
          </w:p>
          <w:p>
            <w:pPr>
              <w:pStyle w:val="text"/>
            </w:pPr>
            <w:r>
              <w:t xml:space="preserve">        $key = </w:t>
            </w:r>
            <w:r>
              <w:t xml:space="preserve">QuantumKeyManager</w:t>
            </w:r>
            <w:r>
              <w:t xml:space="preserve">::</w:t>
            </w:r>
            <w:r>
              <w:t xml:space="preserve">retrieveSM9Key</w:t>
            </w:r>
            <w:r>
              <w:t xml:space="preserve">($userIdentifier);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</w:t>
            </w:r>
            <w:r>
              <w:t xml:space="preserve">sm9_decrypt</w:t>
            </w:r>
            <w:r>
              <w:t xml:space="preserve">($ciphertext, $key);  </w:t>
            </w:r>
          </w:p>
          <w:p>
            <w:pPr>
              <w:pStyle w:val="text"/>
            </w:pPr>
            <w:r>
              <w:t xml:space="preserve">    }  </w:t>
            </w:r>
          </w:p>
          <w:p>
            <w:pPr>
              <w:pStyle w:val="text"/>
            </w:pPr>
            <w:r>
              <w:t xml:space="preserve">}  </w:t>
            </w:r>
          </w:p>
        </w:tc>
      </w:tr>
    </w:tbl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OFD 生成器量子化改造</w:t>
      </w:r>
    </w:p>
    <w:p>
      <w:pPr>
        <w:pStyle w:val="text"/>
        <w:numPr>
          <w:ilvl w:val="1"/>
          <w:numId w:val="2"/>
        </w:numPr>
      </w:pPr>
      <w:r>
        <w:t xml:space="preserve">新增</w:t>
      </w:r>
      <w:r>
        <w:rPr>
          <w:highlight w:val="cyan"/>
          <w:highlightCs w:val="cyan"/>
          <w:bdr w:val="single" w:color="dee0e3" w:sz="4" w:space="0"/>
        </w:rPr>
        <w:t xml:space="preserve">OFDGenerator::bindQuantumKey($keyId)</w:t>
      </w:r>
      <w:r>
        <w:t xml:space="preserve">方法，将量子密钥 ID 嵌入 OFD 文件元数据，实现 “文件签名 - 密钥指纹 - 存证哈希” 的链式绑定。</w:t>
      </w:r>
    </w:p>
    <w:p>
      <w:pPr>
        <w:pStyle w:val="Heading3"/>
      </w:pPr>
      <w:r>
        <w:t xml:space="preserve">（二）区块链中间件优化（长安链适配）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性能参数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存证吞吐量：单链≥5000TPS（理论峰值），多链同步延迟≤2 秒；</w:t>
      </w:r>
    </w:p>
    <w:p>
      <w:pPr>
        <w:pStyle w:val="text"/>
        <w:numPr>
          <w:ilvl w:val="1"/>
          <w:numId w:val="2"/>
        </w:numPr>
      </w:pPr>
      <w:r>
        <w:t xml:space="preserve">数据可靠性：采用 PBFT 共识算法，容错节点数≤33%，满足政务级数据存证要求。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代码结构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blockchain/ChangAnChain.php核心接口  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ChangAnChain</w:t>
            </w:r>
            <w:r>
              <w:t xml:space="preserve"> {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public</w:t>
            </w:r>
            <w:r>
              <w:t xml:space="preserve"> </w:t>
            </w:r>
            <w:r>
              <w:t xml:space="preserve">function</w:t>
            </w:r>
            <w:r>
              <w:t xml:space="preserve"> </w:t>
            </w:r>
            <w:r>
              <w:t xml:space="preserve">uploadEvidence</w:t>
            </w:r>
            <w:r>
              <w:t xml:space="preserve">(</w:t>
            </w:r>
            <w:r>
              <w:t xml:space="preserve">$quantumKeyId, $fileHash</w:t>
            </w:r>
            <w:r>
              <w:t xml:space="preserve">) {  </w:t>
            </w:r>
          </w:p>
          <w:p>
            <w:pPr>
              <w:pStyle w:val="text"/>
            </w:pPr>
            <w:r>
              <w:t xml:space="preserve">        $tx = [  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'key_id'</w:t>
            </w:r>
            <w:r>
              <w:t xml:space="preserve"> =&gt; $quantumKeyId,  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'file_hash'</w:t>
            </w:r>
            <w:r>
              <w:t xml:space="preserve"> =&gt; $fileHash,  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'timestamp'</w:t>
            </w:r>
            <w:r>
              <w:t xml:space="preserve"> =&gt; </w:t>
            </w:r>
            <w:r>
              <w:t xml:space="preserve">time</w:t>
            </w:r>
            <w:r>
              <w:t xml:space="preserve">()  </w:t>
            </w:r>
          </w:p>
          <w:p>
            <w:pPr>
              <w:pStyle w:val="text"/>
            </w:pPr>
            <w:r>
              <w:t xml:space="preserve">        ];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$this-&gt;sdk-&gt;</w:t>
            </w:r>
            <w:r>
              <w:t xml:space="preserve">sendTransaction</w:t>
            </w:r>
            <w:r>
              <w:t xml:space="preserve">($tx);  </w:t>
            </w:r>
          </w:p>
          <w:p>
            <w:pPr>
              <w:pStyle w:val="text"/>
            </w:pPr>
            <w:r>
              <w:t xml:space="preserve">    }  </w:t>
            </w:r>
          </w:p>
          <w:p>
            <w:pPr>
              <w:pStyle w:val="text"/>
            </w:pPr>
            <w:r>
              <w:t xml:space="preserve">}  </w:t>
            </w:r>
          </w:p>
        </w:tc>
      </w:tr>
    </w:tbl>
    <w:p>
      <w:pPr>
        <w:pStyle w:val="Heading3"/>
      </w:pPr>
      <w:r>
        <w:t xml:space="preserve">（三）安全加固与检测（漏洞修复记录）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量子密钥轮换策略</w:t>
      </w:r>
    </w:p>
    <w:p>
      <w:pPr>
        <w:pStyle w:val="text"/>
        <w:numPr>
          <w:ilvl w:val="1"/>
          <w:numId w:val="2"/>
        </w:numPr>
      </w:pPr>
      <w:r>
        <w:t xml:space="preserve">修复</w:t>
      </w:r>
      <w:r>
        <w:rPr>
          <w:highlight w:val="cyan"/>
          <w:highlightCs w:val="cyan"/>
          <w:bdr w:val="single" w:color="dee0e3" w:sz="4" w:space="0"/>
        </w:rPr>
        <w:t xml:space="preserve">QuantumKeyManager.php</w:t>
      </w:r>
      <w:r>
        <w:t xml:space="preserve">中密钥过期未自动销毁漏洞，新增 “三级预警机制”：</w:t>
      </w:r>
    </w:p>
    <w:p>
      <w:pPr>
        <w:pStyle w:val="text"/>
        <w:numPr>
          <w:ilvl w:val="2"/>
          <w:numId w:val="2"/>
        </w:numPr>
      </w:pPr>
      <w:r>
        <w:t xml:space="preserve">密钥使用频次超限（触发黄色预警，72 小时内强制轮换）；</w:t>
      </w:r>
    </w:p>
    <w:p>
      <w:pPr>
        <w:pStyle w:val="text"/>
        <w:numPr>
          <w:ilvl w:val="2"/>
          <w:numId w:val="2"/>
        </w:numPr>
      </w:pPr>
      <w:r>
        <w:t xml:space="preserve">密钥生命周期到期（红色预警，立即冻结并生成新密钥对）。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XML 签名增强</w:t>
      </w:r>
    </w:p>
    <w:p>
      <w:pPr>
        <w:pStyle w:val="text"/>
        <w:numPr>
          <w:ilvl w:val="1"/>
          <w:numId w:val="2"/>
        </w:numPr>
      </w:pPr>
      <w:r>
        <w:t xml:space="preserve">改进</w:t>
      </w:r>
      <w:r>
        <w:rPr>
          <w:highlight w:val="cyan"/>
          <w:highlightCs w:val="cyan"/>
          <w:bdr w:val="single" w:color="dee0e3" w:sz="4" w:space="0"/>
        </w:rPr>
        <w:t xml:space="preserve">xml/XMLSigner.php</w:t>
      </w:r>
      <w:r>
        <w:t xml:space="preserve">抗量子攻击能力，在 DSIG 签名中增加 Kyber-768 算法选项，确保签名数据在量子计算环境下的不可伪造性。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恶意代码检测</w:t>
      </w:r>
    </w:p>
    <w:p>
      <w:pPr>
        <w:pStyle w:val="text"/>
        <w:numPr>
          <w:ilvl w:val="1"/>
          <w:numId w:val="2"/>
        </w:numPr>
      </w:pPr>
      <w:r>
        <w:t xml:space="preserve">通过</w:t>
      </w:r>
      <w:r>
        <w:rPr>
          <w:highlight w:val="cyan"/>
          <w:highlightCs w:val="cyan"/>
          <w:bdr w:val="single" w:color="dee0e3" w:sz="4" w:space="0"/>
        </w:rPr>
        <w:t xml:space="preserve">security/MalwareScanner.php</w:t>
      </w:r>
      <w:r>
        <w:t xml:space="preserve">集成微步在线 v4.7 检测引擎，实现对木马、勒索软件的实时扫描，扫描误报率≤0.05%，已通过 100 + 已知恶意样本测试。</w:t>
      </w:r>
    </w:p>
    <w:p>
      <w:pPr>
        <w:pStyle w:val="Heading2"/>
      </w:pPr>
      <w:r>
        <w:t xml:space="preserve">四、信创合规性验证（新增标准支撑）</w:t>
      </w:r>
    </w:p>
    <w:p>
      <w:pPr>
        <w:pStyle w:val="Heading3"/>
      </w:pPr>
      <w:r>
        <w:t xml:space="preserve">（一）密码应用合规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GM/T 0045-2016 符合性</w:t>
      </w:r>
    </w:p>
    <w:p>
      <w:pPr>
        <w:pStyle w:val="text"/>
        <w:numPr>
          <w:ilvl w:val="1"/>
          <w:numId w:val="2"/>
        </w:numPr>
      </w:pPr>
      <w:r>
        <w:t xml:space="preserve">电子文件签名流程覆盖 “签名生成 - 验证 - 管理” 全周期，支持签名证书的量子密钥绑定与区块链存证，符合标准第 5.3 节 “签名应用安全性” 要求。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GB/T 39786-2021 达标项</w:t>
      </w:r>
    </w:p>
    <w:p>
      <w:pPr>
        <w:pStyle w:val="text"/>
        <w:numPr>
          <w:ilvl w:val="1"/>
          <w:numId w:val="2"/>
        </w:numPr>
      </w:pPr>
      <w:r>
        <w:t xml:space="preserve">身份鉴别：采用 “量子设备指纹 + SM9 数字签名” 双因子认证，满足标准 6.3.2 节 “密码应用要求”；</w:t>
      </w:r>
    </w:p>
    <w:p>
      <w:pPr>
        <w:pStyle w:val="text"/>
        <w:numPr>
          <w:ilvl w:val="1"/>
          <w:numId w:val="2"/>
        </w:numPr>
      </w:pPr>
      <w:r>
        <w:t xml:space="preserve">数据完整性：关键数据（合同正文、用户密钥）均通过 SM3 哈希算法校验，符合 7.3.3 节 “完整性保护” 要求。</w:t>
      </w:r>
    </w:p>
    <w:p>
      <w:pPr>
        <w:pStyle w:val="Heading3"/>
      </w:pPr>
      <w:r>
        <w:t xml:space="preserve">（二）国产化适配认证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硬件兼容性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华为鲲鹏 920 处理器：通过</w:t>
      </w:r>
      <w:r>
        <w:rPr>
          <w:highlight w:val="cyan"/>
          <w:highlightCs w:val="cyan"/>
          <w:bdr w:val="single" w:color="dee0e3" w:sz="4" w:space="0"/>
        </w:rPr>
        <w:t xml:space="preserve">gcc-aarch64-linux-gnu</w:t>
      </w:r>
      <w:r>
        <w:t xml:space="preserve">交叉编译，汇编级优化量子随机数生成效率，实测性能较 x86 架构提升 25%；</w:t>
      </w:r>
    </w:p>
    <w:p>
      <w:pPr>
        <w:pStyle w:val="text"/>
        <w:numPr>
          <w:ilvl w:val="1"/>
          <w:numId w:val="2"/>
        </w:numPr>
      </w:pPr>
      <w:r>
        <w:t xml:space="preserve">飞腾 FT-2000/4 处理器：完成二进制适配，量子密钥管理模块内存占用降低 30%。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软件兼容性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统信 UOS 20 专业版：深度适配系统调用接口（syscall），OFD 文件生成模块与系统原生 PDF 阅读器兼容性达 100%；</w:t>
      </w:r>
    </w:p>
    <w:p>
      <w:pPr>
        <w:pStyle w:val="text"/>
        <w:numPr>
          <w:ilvl w:val="1"/>
          <w:numId w:val="2"/>
        </w:numPr>
      </w:pPr>
      <w:r>
        <w:t xml:space="preserve">中标麒麟 NeoCertify Server：通过 ISO 标准 C 库重构，解决多线程密钥生成冲突问题，稳定性提升 40%。</w:t>
      </w:r>
    </w:p>
    <w:p>
      <w:pPr>
        <w:pStyle w:val="Heading2"/>
      </w:pPr>
      <w:r>
        <w:t xml:space="preserve">五、技术优势与创新点（合规维度强化）</w:t>
      </w:r>
    </w:p>
    <w:p>
      <w:pPr>
        <w:pStyle w:val="Heading3"/>
      </w:pPr>
      <w:r>
        <w:t xml:space="preserve">1. </w:t>
      </w:r>
      <w:r>
        <w:rPr>
          <w:b/>
          <w:bCs/>
        </w:rPr>
        <w:t xml:space="preserve">信创全栈适配领先性</w:t>
      </w:r>
    </w:p>
    <w:p>
      <w:pPr>
        <w:pStyle w:val="text"/>
        <w:numPr>
          <w:ilvl w:val="0"/>
          <w:numId w:val="2"/>
        </w:numPr>
      </w:pPr>
      <w:r>
        <w:t xml:space="preserve">国内首个实现 “量子加密 + 国密算法 + 国产区块链” 深度融合的智能法务系统，从硬件架构（鲲鹏 / 飞腾）到软件生态（统信 / 中标麒麟）形成完整国产化技术链条，满足党政、金融等关键领域信创合规要求。</w:t>
      </w:r>
    </w:p>
    <w:p>
      <w:pPr>
        <w:pStyle w:val="Heading3"/>
      </w:pPr>
      <w:r>
        <w:t xml:space="preserve">2. </w:t>
      </w:r>
      <w:r>
        <w:rPr>
          <w:b/>
          <w:bCs/>
        </w:rPr>
        <w:t xml:space="preserve">密码应用合规标杆</w:t>
      </w:r>
    </w:p>
    <w:p>
      <w:pPr>
        <w:pStyle w:val="text"/>
        <w:numPr>
          <w:ilvl w:val="0"/>
          <w:numId w:val="2"/>
        </w:numPr>
      </w:pPr>
      <w:r>
        <w:t xml:space="preserve">构建 “量子密钥生成→国密算法应用→区块链存证” 的密码应用闭环，通过 GM/T 0045、GB/T 39786 等国家级标准验证，成为电子签约领域密码安全的标杆性解决方案。</w:t>
      </w:r>
    </w:p>
    <w:p>
      <w:pPr>
        <w:pStyle w:val="Heading3"/>
      </w:pPr>
      <w:r>
        <w:t xml:space="preserve">3. </w:t>
      </w:r>
      <w:r>
        <w:rPr>
          <w:b/>
          <w:bCs/>
        </w:rPr>
        <w:t xml:space="preserve">动态合规能力创新</w:t>
      </w:r>
    </w:p>
    <w:p>
      <w:pPr>
        <w:pStyle w:val="text"/>
        <w:numPr>
          <w:ilvl w:val="0"/>
          <w:numId w:val="2"/>
        </w:numPr>
      </w:pPr>
      <w:r>
        <w:t xml:space="preserve">法律特征库与密码策略的实时联动机制（如新规发布自动触发加密算法升级），确保系统合规性随监管要求动态进化，降低企业合规管理的时间成本与技术门槛。</w:t>
      </w:r>
    </w:p>
    <w:p>
      <w:pPr>
        <w:pStyle w:val="Heading2"/>
      </w:pPr>
      <w:r>
        <w:t xml:space="preserve">六、软件著作权申请材料更新清单</w:t>
      </w:r>
    </w:p>
    <w:p>
      <w:pPr>
        <w:pStyle w:val="Heading3"/>
      </w:pPr>
      <w:r>
        <w:t xml:space="preserve">（一）新增技术文档</w:t>
      </w:r>
    </w:p>
    <w:p>
      <w:pPr>
        <w:pStyle w:val="text"/>
        <w:numPr>
          <w:ilvl w:val="0"/>
          <w:numId w:val="10"/>
        </w:numPr>
      </w:pPr>
      <w:r>
        <w:t xml:space="preserve">《信创合规技术白皮书》</w:t>
      </w:r>
    </w:p>
    <w:p>
      <w:pPr>
        <w:pStyle w:val="text"/>
        <w:numPr>
          <w:ilvl w:val="1"/>
          <w:numId w:val="2"/>
        </w:numPr>
      </w:pPr>
      <w:r>
        <w:t xml:space="preserve">详细描述 SM9 算法实现、长安链适配、国密合规性测试等内容，附《GM/T 0045-2016 符合性测试报告》扫描件。</w:t>
      </w:r>
    </w:p>
    <w:p>
      <w:pPr>
        <w:pStyle w:val="text"/>
        <w:numPr>
          <w:ilvl w:val="0"/>
          <w:numId w:val="11"/>
        </w:numPr>
      </w:pPr>
      <w:r>
        <w:t xml:space="preserve">《国产化适配报告》</w:t>
      </w:r>
    </w:p>
    <w:p>
      <w:pPr>
        <w:pStyle w:val="text"/>
        <w:numPr>
          <w:ilvl w:val="1"/>
          <w:numId w:val="2"/>
        </w:numPr>
      </w:pPr>
      <w:r>
        <w:t xml:space="preserve">包含华为鲲鹏 / 统信 UOS 环境部署指南、性能测试数据（如量子密钥生成速度：鲲鹏平台 1200 次 / 秒）。</w:t>
      </w:r>
    </w:p>
    <w:p>
      <w:pPr>
        <w:pStyle w:val="Heading3"/>
      </w:pPr>
      <w:r>
        <w:t xml:space="preserve">（二）代码更新说明</w:t>
      </w:r>
    </w:p>
    <w:p>
      <w:pPr>
        <w:pStyle w:val="text"/>
        <w:numPr>
          <w:ilvl w:val="0"/>
          <w:numId w:val="2"/>
        </w:numPr>
      </w:pPr>
      <w:r>
        <w:t xml:space="preserve">在《核心代码清单》中新增：</w:t>
      </w:r>
    </w:p>
    <w:p>
      <w:pPr>
        <w:pStyle w:val="text"/>
        <w:numPr>
          <w:ilvl w:val="1"/>
          <w:numId w:val="2"/>
        </w:numPr>
      </w:pPr>
      <w:r>
        <w:t xml:space="preserve">国密 SM9 算法实现文件：</w:t>
      </w:r>
      <w:r>
        <w:rPr>
          <w:highlight w:val="cyan"/>
          <w:highlightCs w:val="cyan"/>
          <w:bdr w:val="single" w:color="dee0e3" w:sz="4" w:space="0"/>
        </w:rPr>
        <w:t xml:space="preserve">libs/SM9Crypto.php</w:t>
      </w:r>
      <w:r>
        <w:t xml:space="preserve">（含加解密、签名验签接口）；</w:t>
      </w:r>
    </w:p>
    <w:p>
      <w:pPr>
        <w:pStyle w:val="text"/>
        <w:numPr>
          <w:ilvl w:val="1"/>
          <w:numId w:val="2"/>
        </w:numPr>
      </w:pPr>
      <w:r>
        <w:t xml:space="preserve">长安链适配代码：</w:t>
      </w:r>
      <w:r>
        <w:rPr>
          <w:highlight w:val="cyan"/>
          <w:highlightCs w:val="cyan"/>
          <w:bdr w:val="single" w:color="dee0e3" w:sz="4" w:space="0"/>
        </w:rPr>
        <w:t xml:space="preserve">blockchain/ChangAnChainSDK.php</w:t>
      </w:r>
      <w:r>
        <w:t xml:space="preserve">（SDK 封装与交易处理逻辑）。</w:t>
      </w:r>
    </w:p>
    <w:p>
      <w:pPr>
        <w:pStyle w:val="Heading3"/>
      </w:pPr>
      <w:r>
        <w:t xml:space="preserve">（三）合规证明材料</w:t>
      </w:r>
    </w:p>
    <w:p>
      <w:pPr>
        <w:pStyle w:val="text"/>
        <w:numPr>
          <w:ilvl w:val="0"/>
          <w:numId w:val="12"/>
        </w:numPr>
      </w:pPr>
      <w:r>
        <w:t xml:space="preserve">信创兼容性认证证书（华为鲲鹏 / 统信 UOS）复印件；</w:t>
      </w:r>
    </w:p>
    <w:p>
      <w:pPr>
        <w:pStyle w:val="text"/>
        <w:numPr>
          <w:ilvl w:val="0"/>
          <w:numId w:val="12"/>
        </w:numPr>
      </w:pPr>
      <w:r>
        <w:t xml:space="preserve">《GB/T 39786-2021 密码应用安全性评估报告》（第三级）；</w:t>
      </w:r>
    </w:p>
    <w:p>
      <w:pPr>
        <w:pStyle w:val="text"/>
        <w:numPr>
          <w:ilvl w:val="0"/>
          <w:numId w:val="12"/>
        </w:numPr>
      </w:pPr>
      <w:r>
        <w:t xml:space="preserve">微步在线恶意代码检测通过证明（编号：WB-TEST-20240320-001）。</w:t>
      </w:r>
    </w:p>
    <w:p>
      <w:pPr>
        <w:pStyle w:val="Heading2"/>
      </w:pPr>
      <w:r>
        <w:t xml:space="preserve">七、结语</w:t>
      </w:r>
    </w:p>
    <w:p>
      <w:pPr>
        <w:pStyle w:val="text"/>
      </w:pPr>
      <w:r>
        <w:t xml:space="preserve">本次更新后，stanfai - 司单服 AI 智能安全法务系统在信创合规、国密应用、国产化适配等方面实现重大突破，形成 “技术创新 + 标准合规 + 生态兼容” 的三重优势。所有新增功能均有明确的代码实现与文档支撑，核心技术点具备高度独创性和行业领先性，完全符合计算机软件著作权登记的技术要求与合规标准。</w:t>
      </w:r>
    </w:p>
    <w:p>
      <w:pPr>
        <w:pStyle w:val="text"/>
      </w:pPr>
      <w:r>
        <w:rPr>
          <w:b/>
          <w:bCs/>
        </w:rPr>
        <w:t xml:space="preserve">申请人</w:t>
      </w:r>
      <w:r>
        <w:t xml:space="preserve">：广西港妙科技有限公司</w:t>
      </w:r>
      <w:r>
        <w:rPr>
          <w:b/>
          <w:bCs/>
        </w:rPr>
        <w:t xml:space="preserve">申请日期</w:t>
      </w:r>
      <w:r>
        <w:t xml:space="preserve">：2024 年 12 月 10 日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2025-04-23T02:43:08.392Z</dcterms:created>
  <dcterms:modified xsi:type="dcterms:W3CDTF">2025-04-23T02:43:08.392Z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