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PB01 – Đăng nhập</w:t>
      </w:r>
    </w:p>
    <w:tbl>
      <w:tblPr>
        <w:tblStyle w:val="Table1"/>
        <w:tblW w:w="9338.0" w:type="dxa"/>
        <w:jc w:val="center"/>
        <w:tblLayout w:type="fixed"/>
        <w:tblLook w:val="0400"/>
      </w:tblPr>
      <w:tblGrid>
        <w:gridCol w:w="2263"/>
        <w:gridCol w:w="7075"/>
        <w:tblGridChange w:id="0">
          <w:tblGrid>
            <w:gridCol w:w="2263"/>
            <w:gridCol w:w="7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PB01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Khách hàng,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Miêu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vào website để đăng nhập vào hệ thống.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dùng truy cập trang đăng nhập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Nhập email và mật khẩu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kiểm tra thông tin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Nếu hợp lệ:</w:t>
              <w:br w:type="textWrapping"/>
              <w:t xml:space="preserve">4.1. Cho phép đăng nhập</w:t>
              <w:br w:type="textWrapping"/>
              <w:t xml:space="preserve">4.2. Điều hướng theo vai trò (Admin/Khách hàng)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Nếu không hợp lệ:</w:t>
              <w:br w:type="textWrapping"/>
              <w:t xml:space="preserve">5.1. Hiển thị “Email hoặc mật khẩu không đúng”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Account phải tồn tại trong hệ thống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Account phải được phân quyền hợp lệ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đang hoạt động bình thường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PB02 – Quên mật khẩu</w:t>
      </w:r>
    </w:p>
    <w:tbl>
      <w:tblPr>
        <w:tblStyle w:val="Table2"/>
        <w:tblW w:w="9350.0" w:type="dxa"/>
        <w:jc w:val="center"/>
        <w:tblLayout w:type="fixed"/>
        <w:tblLook w:val="0400"/>
      </w:tblPr>
      <w:tblGrid>
        <w:gridCol w:w="2276"/>
        <w:gridCol w:w="7074"/>
        <w:tblGridChange w:id="0">
          <w:tblGrid>
            <w:gridCol w:w="2276"/>
            <w:gridCol w:w="70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PB02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Miêu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Khách hàng thực hiện khôi phục mật khẩu qua email khi quên mật khẩu.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dùng chọn chức năng Quên mật khẩu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Nhập email đã đăng ký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gửi mã xác thực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dùng nhập mã và mật khẩu mới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Nếu mã hợp lệ:</w:t>
              <w:br w:type="textWrapping"/>
              <w:t xml:space="preserve">5.1. Cập nhật mật khẩu mới</w:t>
              <w:br w:type="textWrapping"/>
              <w:t xml:space="preserve">5.2. Hiển thị thông báo thành công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Nếu mã sai/hết hạn:</w:t>
              <w:br w:type="textWrapping"/>
              <w:t xml:space="preserve">6.1. Hiển thị “Sai mã xác thực, vui lòng gửi lại mã mới”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Email phải tồn tại trong hệ thống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Mã xác thực có thời hạn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gửi email thành công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PB03 – Đăng xuất</w:t>
      </w:r>
    </w:p>
    <w:tbl>
      <w:tblPr>
        <w:tblStyle w:val="Table3"/>
        <w:tblW w:w="9350.0" w:type="dxa"/>
        <w:jc w:val="center"/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PB03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Khách hàng,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Miêu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đăng xuất khỏi hệ thống.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dùng chọn Đăng xuất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hiển thị xác nhận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Nếu xác nhận:</w:t>
              <w:br w:type="textWrapping"/>
              <w:t xml:space="preserve">3.1. Hủy phiên đăng nhập</w:t>
              <w:br w:type="textWrapping"/>
              <w:t xml:space="preserve">3.2. Chuyển về trang đăng nhập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Nếu hủy thao tác:</w:t>
              <w:br w:type="textWrapping"/>
              <w:t xml:space="preserve">4.1. Giữ nguyên trạng thái đăng nhập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dùng phải đang đăng nhập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Session/token phải hợp lệ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PB04 – Thanh toán</w:t>
      </w:r>
    </w:p>
    <w:tbl>
      <w:tblPr>
        <w:tblStyle w:val="Table4"/>
        <w:tblW w:w="9350.0" w:type="dxa"/>
        <w:jc w:val="center"/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PB04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Miêu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Khách hàng thanh toán chi phí tour bằng mã QR ngân hàng.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Khách hàng chọn “Thanh toán bằng mã QR”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tạo và hiển thị mã QR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Khách hàng quét mã và thực hiện thanh toán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nhận kết quả từ ngân hàng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Nếu thành công:</w:t>
              <w:br w:type="textWrapping"/>
              <w:t xml:space="preserve">5.1. Cập nhật trạng thái “Đã thanh toán”</w:t>
              <w:br w:type="textWrapping"/>
              <w:t xml:space="preserve">5.2. Hiển thị “Thanh toán thành công”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Nếu thất bại:</w:t>
              <w:br w:type="textWrapping"/>
              <w:t xml:space="preserve">6.1. Hiển thị “Giao dịch thất bại”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Tour phải tồn tại và có chi phí hợp lệ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Kết nối cổng thanh toán hoạt động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lưu trạng thái giao dịch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PB05 – Chọn gói dịch vụ</w:t>
      </w:r>
    </w:p>
    <w:tbl>
      <w:tblPr>
        <w:tblStyle w:val="Table5"/>
        <w:tblW w:w="9350.0" w:type="dxa"/>
        <w:jc w:val="center"/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PB05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Miêu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Khách hàng xem danh sách, xem chi tiết và mua gói dịch vụ du lịch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chấp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dùng đăng nhập hệ thống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Chọn danh sách gói dịch vụ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hiển thị danh sách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dùng có thể:</w:t>
              <w:br w:type="textWrapping"/>
              <w:t xml:space="preserve">4.1. Lọc/tìm kiếm gói dịch vụ</w:t>
              <w:br w:type="textWrapping"/>
              <w:t xml:space="preserve">4.2. Xem chi tiết gói</w:t>
              <w:br w:type="textWrapping"/>
              <w:t xml:space="preserve">4.3. Nếu không có gói phù hợp</w:t>
            </w:r>
            <w:r w:rsidDel="00000000" w:rsidR="00000000" w:rsidRPr="00000000">
              <w:rPr>
                <w:rtl w:val="0"/>
              </w:rPr>
              <w:t xml:space="preserve">🡪 Hiển thị “Không tìm thấy gói phù hợp”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dùng chọn mua gói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hiển thị form mua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Thực hiện thanh toán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Nếu thành công:</w:t>
              <w:br w:type="textWrapping"/>
              <w:t xml:space="preserve">8.1. Lưu đơn mua</w:t>
              <w:br w:type="textWrapping"/>
              <w:t xml:space="preserve">8.2. Hiển thị thông báo thành công</w:t>
              <w:br w:type="textWrapping"/>
              <w:t xml:space="preserve">8.3. Nếu thất bại🡪 Hiển thị “Thanh toán không thành công”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Người dùng phải đăng nhập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Gói dịch vụ còn hiệu lực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lưu đơn mua thành công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701E6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701E6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701E6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701E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701E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701E6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701E6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701E6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701E6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701E6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701E6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701E6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701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701E6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701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701E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701E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701E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701E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01E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701E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SA5AH6I3c/LJ1fszqsc66yLSA==">CgMxLjA4AHIhMWxaQUhWLU1KZksySzBoLXZacm9iaGJtUFBqXzZaUzRZ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2026-02-26T17:55:00Z</dcterms:created>
  <dc:creator>Frenkie Vo</dc:creator>
</cp:coreProperties>
</file>