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99BA" w14:textId="77777777" w:rsidR="00C7015E" w:rsidRDefault="00000000">
      <w:pPr>
        <w:spacing w:before="80" w:after="80"/>
      </w:pPr>
      <w:r>
        <w:rPr>
          <w:b/>
          <w:color w:val="18324A"/>
          <w:sz w:val="48"/>
        </w:rPr>
        <w:t>Lernreise: Logik für Lernen, Lachen und Leisten</w:t>
      </w:r>
    </w:p>
    <w:p w14:paraId="5B232366" w14:textId="77777777" w:rsidR="00C7015E" w:rsidRDefault="00000000">
      <w:pPr>
        <w:spacing w:after="280"/>
      </w:pPr>
      <w:r>
        <w:rPr>
          <w:color w:val="667085"/>
          <w:sz w:val="24"/>
        </w:rPr>
        <w:t>Zuordnung aller bereits vorhandenen Aufgaben</w:t>
      </w:r>
    </w:p>
    <w:p w14:paraId="6E11EE0D" w14:textId="77777777" w:rsidR="00C7015E" w:rsidRDefault="00000000">
      <w:pPr>
        <w:spacing w:after="200"/>
      </w:pPr>
      <w:r>
        <w:rPr>
          <w:color w:val="263238"/>
          <w:sz w:val="22"/>
        </w:rPr>
        <w:t>Ziel ist, die Themen innerhalb der Kapitel sinnvoll zu wechseln. Die drei Bereiche bleiben farblich eindeutig, bilden aber keine getrennten Kapitel und werden nicht streng nacheinander gefüllt.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7015E" w14:paraId="782767CA" w14:textId="77777777">
        <w:tc>
          <w:tcPr>
            <w:tcW w:w="9360" w:type="dxa"/>
            <w:tcBorders>
              <w:top w:val="single" w:sz="6" w:space="0" w:color="A8C8DF"/>
              <w:left w:val="single" w:sz="6" w:space="0" w:color="A8C8DF"/>
              <w:bottom w:val="single" w:sz="6" w:space="0" w:color="A8C8DF"/>
              <w:right w:val="single" w:sz="6" w:space="0" w:color="A8C8DF"/>
            </w:tcBorders>
            <w:shd w:val="clear" w:color="auto" w:fill="E8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E64C14" w14:textId="77777777" w:rsidR="00C7015E" w:rsidRDefault="00000000">
            <w:pPr>
              <w:spacing w:after="60"/>
            </w:pPr>
            <w:r>
              <w:rPr>
                <w:b/>
                <w:color w:val="18324A"/>
                <w:sz w:val="20"/>
              </w:rPr>
              <w:t>Kernentscheidung</w:t>
            </w:r>
          </w:p>
          <w:p w14:paraId="5E016FB5" w14:textId="77777777" w:rsidR="00C7015E" w:rsidRDefault="00000000">
            <w:pPr>
              <w:spacing w:after="0"/>
            </w:pPr>
            <w:r>
              <w:rPr>
                <w:color w:val="263238"/>
              </w:rPr>
              <w:t>Jede Aufgabe besitzt genau einen Hauptbereich und damit eine eindeutige Hauptfarbe. Sie darf zusätzlich auf einen oder zwei weitere Bereiche einzahlen.</w:t>
            </w:r>
          </w:p>
        </w:tc>
      </w:tr>
    </w:tbl>
    <w:p w14:paraId="1AC5A5F3" w14:textId="77777777" w:rsidR="00C7015E" w:rsidRDefault="00000000">
      <w:pPr>
        <w:pStyle w:val="berschrift1"/>
      </w:pPr>
      <w:r>
        <w:t>1. Verbindliche Logik</w:t>
      </w:r>
    </w:p>
    <w:p w14:paraId="2B7C0E9B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Hauptbereich: </w:t>
      </w:r>
      <w:r>
        <w:rPr>
          <w:color w:val="263238"/>
        </w:rPr>
        <w:t>bestimmt die sichtbare Farbe der Aufgabe und erhält beim Sichern +2 Punkte.</w:t>
      </w:r>
    </w:p>
    <w:p w14:paraId="5149140B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Weitere Wirkung: </w:t>
      </w:r>
      <w:r>
        <w:rPr>
          <w:color w:val="263238"/>
        </w:rPr>
        <w:t>kennzeichnet sinnvolle Nebenwirkungen der Aufgabe; jeder genannte Bereich erhält +1 Punkt.</w:t>
      </w:r>
    </w:p>
    <w:p w14:paraId="7B92CBA0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Einmalige Wertung: </w:t>
      </w:r>
      <w:r>
        <w:rPr>
          <w:color w:val="263238"/>
        </w:rPr>
        <w:t>Punkte werden erst nach Abschluss bzw. Sichern einer Aufgabe und nur einmal vergeben.</w:t>
      </w:r>
    </w:p>
    <w:p w14:paraId="499AACF7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Balken: </w:t>
      </w:r>
      <w:r>
        <w:rPr>
          <w:color w:val="263238"/>
        </w:rPr>
        <w:t>zeigen das persönliche Lernprofil, nicht den linearen Bearbeitungsstand.</w:t>
      </w:r>
    </w:p>
    <w:p w14:paraId="4DEA52AD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Fortschritt: </w:t>
      </w:r>
      <w:r>
        <w:rPr>
          <w:color w:val="263238"/>
        </w:rPr>
        <w:t>wird getrennt angezeigt, zum Beispiel als Anzahl bearbeiteter Aufgaben oder als Weg durch die Kapitel.</w:t>
      </w:r>
    </w:p>
    <w:p w14:paraId="3172939C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Kapitel: </w:t>
      </w:r>
      <w:r>
        <w:rPr>
          <w:color w:val="263238"/>
        </w:rPr>
        <w:t>orientieren sich am Weg in die Übungsleiterrolle und erhalten eine neutrale Gestaltung.</w:t>
      </w:r>
    </w:p>
    <w:p w14:paraId="13959C92" w14:textId="77777777" w:rsidR="00C7015E" w:rsidRDefault="00000000">
      <w:pPr>
        <w:pStyle w:val="Aufzhlungszeichen"/>
        <w:spacing w:after="60"/>
      </w:pPr>
      <w:r>
        <w:rPr>
          <w:b/>
          <w:color w:val="18324A"/>
        </w:rPr>
        <w:t xml:space="preserve">Farben: </w:t>
      </w:r>
      <w:r>
        <w:rPr>
          <w:color w:val="263238"/>
        </w:rPr>
        <w:t>die bereits im Projekt festgelegten Farben für Lernen, Lachen und Leisten bleiben unverändert.</w:t>
      </w:r>
    </w:p>
    <w:p w14:paraId="6DA438CB" w14:textId="77777777" w:rsidR="00C7015E" w:rsidRDefault="00000000">
      <w:pPr>
        <w:pStyle w:val="berschrift1"/>
      </w:pPr>
      <w:r>
        <w:t>2. Bedeutung der drei Bereiche</w:t>
      </w:r>
    </w:p>
    <w:p w14:paraId="5023C6F2" w14:textId="77777777" w:rsidR="00C7015E" w:rsidRDefault="00000000">
      <w:pPr>
        <w:spacing w:after="80"/>
      </w:pPr>
      <w:r>
        <w:rPr>
          <w:b/>
          <w:color w:val="18324A"/>
        </w:rPr>
        <w:t xml:space="preserve">Lernen: </w:t>
      </w:r>
      <w:r>
        <w:rPr>
          <w:color w:val="263238"/>
        </w:rPr>
        <w:t>wahrnehmen, verstehen, erklären, reflektieren und Erfahrungen sichern.</w:t>
      </w:r>
    </w:p>
    <w:p w14:paraId="07940DDB" w14:textId="77777777" w:rsidR="00C7015E" w:rsidRDefault="00000000">
      <w:pPr>
        <w:spacing w:after="80"/>
      </w:pPr>
      <w:r>
        <w:rPr>
          <w:b/>
          <w:color w:val="18324A"/>
        </w:rPr>
        <w:t xml:space="preserve">Lachen: </w:t>
      </w:r>
      <w:r>
        <w:rPr>
          <w:color w:val="263238"/>
        </w:rPr>
        <w:t>Freude, Motivation, Wertschätzung, Zugehörigkeit und eine gute Atmosphäre ermöglichen.</w:t>
      </w:r>
    </w:p>
    <w:p w14:paraId="55E4392A" w14:textId="77777777" w:rsidR="00C7015E" w:rsidRDefault="00000000">
      <w:pPr>
        <w:spacing w:after="80"/>
      </w:pPr>
      <w:r>
        <w:rPr>
          <w:b/>
          <w:color w:val="18324A"/>
        </w:rPr>
        <w:t xml:space="preserve">Leisten: </w:t>
      </w:r>
      <w:r>
        <w:rPr>
          <w:color w:val="263238"/>
        </w:rPr>
        <w:t>Verantwortung übernehmen, Herausforderungen gestalten, Entwicklung ermöglichen und Erfolge sichtbar machen.</w:t>
      </w:r>
    </w:p>
    <w:p w14:paraId="2F71D959" w14:textId="77777777" w:rsidR="00C7015E" w:rsidRDefault="00000000">
      <w:pPr>
        <w:pStyle w:val="berschrift1"/>
      </w:pPr>
      <w:r>
        <w:t>3. Zuordnung der regulären Aufgaben</w:t>
      </w:r>
    </w:p>
    <w:p w14:paraId="3DAC040C" w14:textId="77777777" w:rsidR="00C7015E" w:rsidRDefault="00000000">
      <w:pPr>
        <w:spacing w:after="140"/>
      </w:pPr>
      <w:r>
        <w:rPr>
          <w:color w:val="263238"/>
        </w:rPr>
        <w:t>Die Kapitelabfolge bleibt nachvollziehbar, während die Hauptfarben und Balkenwirkungen innerhalb der Kapitel wechseln.</w:t>
      </w:r>
    </w:p>
    <w:p w14:paraId="0B241C9A" w14:textId="77777777" w:rsidR="00C7015E" w:rsidRDefault="00000000">
      <w:pPr>
        <w:pStyle w:val="berschrift2"/>
      </w:pPr>
      <w:r>
        <w:t>Kapitel 1: In die Rolle finden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300"/>
        <w:gridCol w:w="1050"/>
        <w:gridCol w:w="1250"/>
        <w:gridCol w:w="3710"/>
      </w:tblGrid>
      <w:tr w:rsidR="00C7015E" w14:paraId="3ABA0C2B" w14:textId="77777777">
        <w:trPr>
          <w:tblHeader/>
        </w:trPr>
        <w:tc>
          <w:tcPr>
            <w:tcW w:w="2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9E411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30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F026C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1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C9D16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Hauptbereich</w:t>
            </w:r>
          </w:p>
        </w:tc>
        <w:tc>
          <w:tcPr>
            <w:tcW w:w="12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32325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Weitere Wirkung</w:t>
            </w:r>
          </w:p>
        </w:tc>
        <w:tc>
          <w:tcPr>
            <w:tcW w:w="371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80739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Begründung</w:t>
            </w:r>
          </w:p>
        </w:tc>
      </w:tr>
      <w:tr w:rsidR="00C7015E" w14:paraId="6FB62AD3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1AE35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Dein Weg zur Übungsleiterrolle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4DFE6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InfoCard / Intro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E60AF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FE32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Lachen, 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A373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Orientierung und Überblick stehen im Mittelpunkt; zugleich werden Motivation und der Weg ins praktische Handeln angestoßen.</w:t>
            </w:r>
          </w:p>
        </w:tc>
      </w:tr>
      <w:tr w:rsidR="00C7015E" w14:paraId="0B733734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5D0AC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So starte ich in meine Rolle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31F3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Reflexion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24F4F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975F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F971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Die eigene Ausgangslage wird bewusst gemacht und in persönliche Entwicklungsziele übersetzt.</w:t>
            </w:r>
          </w:p>
        </w:tc>
      </w:tr>
      <w:tr w:rsidR="00C7015E" w14:paraId="6A5D4D7A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97911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Was trägt dich in der ÜL-</w:t>
            </w:r>
            <w:r>
              <w:rPr>
                <w:b/>
                <w:color w:val="18324A"/>
                <w:sz w:val="17"/>
              </w:rPr>
              <w:lastRenderedPageBreak/>
              <w:t>Rolle?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65D5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lastRenderedPageBreak/>
              <w:t>Multiple Choice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7961E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6C99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1D8F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 xml:space="preserve">Motivation und Freude bilden den Schwerpunkt; </w:t>
            </w:r>
            <w:r>
              <w:rPr>
                <w:color w:val="263238"/>
                <w:sz w:val="17"/>
              </w:rPr>
              <w:lastRenderedPageBreak/>
              <w:t>die bewusste Einordnung des eigenen Motivs stärkt zusätzlich das Lernen.</w:t>
            </w:r>
          </w:p>
        </w:tc>
      </w:tr>
      <w:tr w:rsidR="00C7015E" w14:paraId="448FF2D2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221AE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lastRenderedPageBreak/>
              <w:t>Erste Verantwortung bewusst annehmen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2DA50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Szenario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E218D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A0D0A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32B4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Verantwortliches Entscheiden und Handeln stehen im Zentrum; das Feedback unterstützt die fachliche Einordnung.</w:t>
            </w:r>
          </w:p>
        </w:tc>
      </w:tr>
    </w:tbl>
    <w:p w14:paraId="61634CAF" w14:textId="77777777" w:rsidR="00C7015E" w:rsidRDefault="00C7015E">
      <w:pPr>
        <w:spacing w:after="20"/>
      </w:pPr>
    </w:p>
    <w:p w14:paraId="3981D314" w14:textId="77777777" w:rsidR="00C7015E" w:rsidRDefault="00000000">
      <w:pPr>
        <w:pStyle w:val="berschrift2"/>
      </w:pPr>
      <w:r>
        <w:t>Kapitel 2: Menschen erreichen und Gemeinschaft schaffen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300"/>
        <w:gridCol w:w="1050"/>
        <w:gridCol w:w="1250"/>
        <w:gridCol w:w="3710"/>
      </w:tblGrid>
      <w:tr w:rsidR="00C7015E" w14:paraId="1CAD72FE" w14:textId="77777777">
        <w:trPr>
          <w:tblHeader/>
        </w:trPr>
        <w:tc>
          <w:tcPr>
            <w:tcW w:w="2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B899F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30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B6D0F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1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3992F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Hauptbereich</w:t>
            </w:r>
          </w:p>
        </w:tc>
        <w:tc>
          <w:tcPr>
            <w:tcW w:w="12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89DE1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Weitere Wirkung</w:t>
            </w:r>
          </w:p>
        </w:tc>
        <w:tc>
          <w:tcPr>
            <w:tcW w:w="371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D99AE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Begründung</w:t>
            </w:r>
          </w:p>
        </w:tc>
      </w:tr>
      <w:tr w:rsidR="00C7015E" w14:paraId="3BE56C78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1386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Der erste Eindruck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D1E0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6F51A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59D25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A5ED9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Ankommen, Beziehung und Atmosphäre prägen das Erleben; die Beobachtung der Szene schärft zugleich die Wahrnehmung.</w:t>
            </w:r>
          </w:p>
        </w:tc>
      </w:tr>
      <w:tr w:rsidR="00C7015E" w14:paraId="39CEEB8F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F15ED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Freude an Bewegung ermöglichen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9193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A019E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CD6A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4813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Freude und Motivation stehen im Mittelpunkt; ein zugänglicher Bewegungseinstieg ermöglicht erste persönliche Erfolge.</w:t>
            </w:r>
          </w:p>
        </w:tc>
      </w:tr>
      <w:tr w:rsidR="00C7015E" w14:paraId="6AE04D61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FA417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Wertschätzend reagieren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6E9B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Szenario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0BF69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C063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87654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Wertschätzung stärkt Zugehörigkeit und Sicherheit; die Auswahl einer Reaktion fördert kommunikatives Lernen.</w:t>
            </w:r>
          </w:p>
        </w:tc>
      </w:tr>
      <w:tr w:rsidR="00C7015E" w14:paraId="5B3EB47E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56C6A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Teilnehmende beteiligen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CE0D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Szenario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9A89C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65E16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43DAC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Beteiligung stärkt Gemeinschaft und Motivation; zugleich lernen Übungsleitende, Entscheidungen gemeinsam zu gestalten.</w:t>
            </w:r>
          </w:p>
        </w:tc>
      </w:tr>
    </w:tbl>
    <w:p w14:paraId="0F9F2AC8" w14:textId="77777777" w:rsidR="00C7015E" w:rsidRDefault="00C7015E">
      <w:pPr>
        <w:spacing w:after="20"/>
      </w:pPr>
    </w:p>
    <w:p w14:paraId="6838E86F" w14:textId="77777777" w:rsidR="00C7015E" w:rsidRDefault="00000000">
      <w:pPr>
        <w:pStyle w:val="berschrift2"/>
      </w:pPr>
      <w:r>
        <w:t>Kapitel 3: Wahrnehmen, erklären und Rückmeldung geben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300"/>
        <w:gridCol w:w="1050"/>
        <w:gridCol w:w="1250"/>
        <w:gridCol w:w="3710"/>
      </w:tblGrid>
      <w:tr w:rsidR="00C7015E" w14:paraId="605EDDD3" w14:textId="77777777">
        <w:trPr>
          <w:tblHeader/>
        </w:trPr>
        <w:tc>
          <w:tcPr>
            <w:tcW w:w="2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9E9DA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30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D2FE1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1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2A2DB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Hauptbereich</w:t>
            </w:r>
          </w:p>
        </w:tc>
        <w:tc>
          <w:tcPr>
            <w:tcW w:w="12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E766A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Weitere Wirkung</w:t>
            </w:r>
          </w:p>
        </w:tc>
        <w:tc>
          <w:tcPr>
            <w:tcW w:w="371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18598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Begründung</w:t>
            </w:r>
          </w:p>
        </w:tc>
      </w:tr>
      <w:tr w:rsidR="00C7015E" w14:paraId="1FAD3202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0DE0A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Zielgruppe wahrnehmen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2FF2C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Zuordnung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41726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8D05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C802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Beobachtungen werden fachlich eingeordnet; daraus entstehen passende Anforderungen und Belastungen.</w:t>
            </w:r>
          </w:p>
        </w:tc>
      </w:tr>
      <w:tr w:rsidR="00C7015E" w14:paraId="0F688A72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44866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Verstanden heißt nicht nur gehört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A4A7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6C5A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8F055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Lachen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8B8DB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Verständliche Vermittlung ist der Kern; ein sicherer, zugewandter Umgang unterstützt die Lernatmosphäre.</w:t>
            </w:r>
          </w:p>
        </w:tc>
      </w:tr>
      <w:tr w:rsidR="00C7015E" w14:paraId="55674BB9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3E592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Feedback geben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AE7A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6EFA8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4B3A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Lachen, 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D13A4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Feedback unterstützt Verstehen und Weiterentwicklung; wertschätzende Rückmeldungen stärken Motivation und Leistung.</w:t>
            </w:r>
          </w:p>
        </w:tc>
      </w:tr>
      <w:tr w:rsidR="00C7015E" w14:paraId="54FD74FB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0ED8B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Reflexion ermöglichen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5D892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Reihenfolge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2223E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8901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DC8C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Erfahrungen werden geordnet und ausgewertet; daraus werden nächste Entwicklungsschritte ableitbar.</w:t>
            </w:r>
          </w:p>
        </w:tc>
      </w:tr>
    </w:tbl>
    <w:p w14:paraId="1A7D9BA0" w14:textId="77777777" w:rsidR="00C7015E" w:rsidRDefault="00C7015E">
      <w:pPr>
        <w:spacing w:after="20"/>
      </w:pPr>
    </w:p>
    <w:p w14:paraId="5FC805D1" w14:textId="77777777" w:rsidR="00C7015E" w:rsidRDefault="00000000">
      <w:pPr>
        <w:pStyle w:val="berschrift2"/>
      </w:pPr>
      <w:r>
        <w:t>Kapitel 4: Herausforderungen passend gestalten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300"/>
        <w:gridCol w:w="1050"/>
        <w:gridCol w:w="1250"/>
        <w:gridCol w:w="3710"/>
      </w:tblGrid>
      <w:tr w:rsidR="00C7015E" w14:paraId="1A97E607" w14:textId="77777777">
        <w:trPr>
          <w:tblHeader/>
        </w:trPr>
        <w:tc>
          <w:tcPr>
            <w:tcW w:w="2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401B6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30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27457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1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6038C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Hauptbereich</w:t>
            </w:r>
          </w:p>
        </w:tc>
        <w:tc>
          <w:tcPr>
            <w:tcW w:w="12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2F8D0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Weitere Wirkung</w:t>
            </w:r>
          </w:p>
        </w:tc>
        <w:tc>
          <w:tcPr>
            <w:tcW w:w="371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00D37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Begründung</w:t>
            </w:r>
          </w:p>
        </w:tc>
      </w:tr>
      <w:tr w:rsidR="00C7015E" w14:paraId="1427FE5B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05583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lastRenderedPageBreak/>
              <w:t>Eine Übung - drei Wege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D5A8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7DCDD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0FDF9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C24A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Unterschiedliche Leistungswege stehen im Zentrum; die Auswahl geeigneter Varianten erfordert fachliches Verstehen.</w:t>
            </w:r>
          </w:p>
        </w:tc>
      </w:tr>
      <w:tr w:rsidR="00C7015E" w14:paraId="3D6E8CD3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5A60C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Anforderungen passend steigern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01505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Reihenfolge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3218D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B1C0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F117C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Eine sinnvolle Progression ermöglicht Entwicklung; ihre Planung vertieft methodisches Wissen.</w:t>
            </w:r>
          </w:p>
        </w:tc>
      </w:tr>
      <w:tr w:rsidR="00C7015E" w14:paraId="47F2921C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D5F21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Individuelle Erfolge anerkennen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76514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Multiple Choice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DA646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0CEDB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Lachen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C721D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Persönliche Entwicklung wird sichtbar gemacht; Anerkennung stärkt Freude, Motivation und Zugehörigkeit.</w:t>
            </w:r>
          </w:p>
        </w:tc>
      </w:tr>
      <w:tr w:rsidR="00C7015E" w14:paraId="1F9DE25A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C124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Plan ändern können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5893A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E5DB2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D5799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64B92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Situationen müssen wahrgenommen und neu bewertet werden; die Anpassung sichert passende Anforderungen.</w:t>
            </w:r>
          </w:p>
        </w:tc>
      </w:tr>
    </w:tbl>
    <w:p w14:paraId="07016706" w14:textId="77777777" w:rsidR="00C7015E" w:rsidRDefault="00C7015E">
      <w:pPr>
        <w:spacing w:after="20"/>
      </w:pPr>
    </w:p>
    <w:p w14:paraId="5BD9F9DD" w14:textId="77777777" w:rsidR="00C7015E" w:rsidRDefault="00000000">
      <w:pPr>
        <w:pStyle w:val="berschrift2"/>
      </w:pPr>
      <w:r>
        <w:t>Kapitel 5: Erfahrungen sichern und weitergehen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300"/>
        <w:gridCol w:w="1050"/>
        <w:gridCol w:w="1250"/>
        <w:gridCol w:w="3710"/>
      </w:tblGrid>
      <w:tr w:rsidR="00C7015E" w14:paraId="5781E669" w14:textId="77777777">
        <w:trPr>
          <w:tblHeader/>
        </w:trPr>
        <w:tc>
          <w:tcPr>
            <w:tcW w:w="2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38553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130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EAC87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1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D75AF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Hauptbereich</w:t>
            </w:r>
          </w:p>
        </w:tc>
        <w:tc>
          <w:tcPr>
            <w:tcW w:w="12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88EB8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Weitere Wirkung</w:t>
            </w:r>
          </w:p>
        </w:tc>
        <w:tc>
          <w:tcPr>
            <w:tcW w:w="371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80203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Begründung</w:t>
            </w:r>
          </w:p>
        </w:tc>
      </w:tr>
      <w:tr w:rsidR="00C7015E" w14:paraId="759F5273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12243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Dein Notizbuch begleitet die Lernreise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C2F3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InfoCard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B563F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89ADC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-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9B9F2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Erkenntnisse werden dokumentiert und für spätere Situationen verfügbar gemacht.</w:t>
            </w:r>
          </w:p>
        </w:tc>
      </w:tr>
      <w:tr w:rsidR="00C7015E" w14:paraId="0A1EEB6B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B084D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Was nehme ich aus der Stunde mit?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A5C00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82060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EDB70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54C5A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Der Stundenrückblick sichert Erkenntnisse und leitet konkrete Verbesserungen für die Praxis ab.</w:t>
            </w:r>
          </w:p>
        </w:tc>
      </w:tr>
      <w:tr w:rsidR="00C7015E" w14:paraId="4E61B8F3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A2FBA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Dein persönlicher ÜL-Kompass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5D3D4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InfoCard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C3D03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D837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A45BA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Erfahrungen und Haltung werden gebündelt; daraus entsteht Orientierung für das eigene Handeln.</w:t>
            </w:r>
          </w:p>
        </w:tc>
      </w:tr>
      <w:tr w:rsidR="00C7015E" w14:paraId="167F3884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12DF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Dein nächster Schritt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C9DCA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Interaktive Bildszene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E3869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7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6C872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48F04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7"/>
              </w:rPr>
              <w:t>Der Übergang in die Qualifizierung und Praxis steht im Mittelpunkt; Materialien und Informationen unterstützen die Entscheidung.</w:t>
            </w:r>
          </w:p>
        </w:tc>
      </w:tr>
    </w:tbl>
    <w:p w14:paraId="29A7CBF0" w14:textId="77777777" w:rsidR="00C7015E" w:rsidRDefault="00C7015E">
      <w:pPr>
        <w:spacing w:after="20"/>
      </w:pPr>
    </w:p>
    <w:p w14:paraId="25478191" w14:textId="77777777" w:rsidR="00C7015E" w:rsidRDefault="00000000">
      <w:r>
        <w:br w:type="page"/>
      </w:r>
    </w:p>
    <w:p w14:paraId="4342672D" w14:textId="77777777" w:rsidR="00C7015E" w:rsidRDefault="00000000">
      <w:pPr>
        <w:pStyle w:val="berschrift1"/>
      </w:pPr>
      <w:r>
        <w:lastRenderedPageBreak/>
        <w:t>4. Zuordnung der optionalen Aufgaben</w:t>
      </w:r>
    </w:p>
    <w:p w14:paraId="657CF878" w14:textId="77777777" w:rsidR="00C7015E" w:rsidRDefault="00000000">
      <w:pPr>
        <w:spacing w:after="140"/>
      </w:pPr>
      <w:r>
        <w:rPr>
          <w:color w:val="263238"/>
        </w:rPr>
        <w:t>Die optionalen Aufgaben folgen derselben Logik. Sie ergänzen das Profil, ohne für den Abschluss der regulären Lernreise zwingend zu sein.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300"/>
        <w:gridCol w:w="1050"/>
        <w:gridCol w:w="1250"/>
        <w:gridCol w:w="3710"/>
      </w:tblGrid>
      <w:tr w:rsidR="00C7015E" w14:paraId="4EF801D8" w14:textId="77777777">
        <w:trPr>
          <w:tblHeader/>
        </w:trPr>
        <w:tc>
          <w:tcPr>
            <w:tcW w:w="2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50C9B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Aufgabe</w:t>
            </w:r>
          </w:p>
        </w:tc>
        <w:tc>
          <w:tcPr>
            <w:tcW w:w="130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15733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w="10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AFE8C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Hauptbereich</w:t>
            </w:r>
          </w:p>
        </w:tc>
        <w:tc>
          <w:tcPr>
            <w:tcW w:w="125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3EB1F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Weitere Wirkung</w:t>
            </w:r>
          </w:p>
        </w:tc>
        <w:tc>
          <w:tcPr>
            <w:tcW w:w="3710" w:type="dxa"/>
            <w:tcBorders>
              <w:top w:val="single" w:sz="4" w:space="0" w:color="18324A"/>
              <w:left w:val="single" w:sz="4" w:space="0" w:color="18324A"/>
              <w:bottom w:val="single" w:sz="4" w:space="0" w:color="18324A"/>
              <w:right w:val="single" w:sz="4" w:space="0" w:color="18324A"/>
            </w:tcBorders>
            <w:shd w:val="clear" w:color="auto" w:fill="1832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FC8D3" w14:textId="77777777" w:rsidR="00C7015E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Begründung</w:t>
            </w:r>
          </w:p>
        </w:tc>
      </w:tr>
      <w:tr w:rsidR="00C7015E" w14:paraId="21C39574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6BA858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Gruppengefühl stärken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25E88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Zuordnung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562B22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C171A5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31ACEC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Gemeinschaft und Zugehörigkeit stehen im Zentrum; passende Kleingruppenideen werden bewusst ausgewählt.</w:t>
            </w:r>
          </w:p>
        </w:tc>
      </w:tr>
      <w:tr w:rsidR="00C7015E" w14:paraId="2612BBCF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495410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Eigene ÜL-Rolle reflektieren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2ACA40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Reflexion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9DA3F6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A7DC6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BE2EB6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Die eigene Rolle wird ausgewertet und mit konkreten Entwicklungsschritten verbunden.</w:t>
            </w:r>
          </w:p>
        </w:tc>
      </w:tr>
      <w:tr w:rsidR="00C7015E" w14:paraId="4A800757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BBB6D0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Challenge-Level entwickeln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610F66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Reihenfolge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987A9F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A4F2E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08BE79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Passende Herausforderungen werden aufgebaut; die methodische Reihenfolge vertieft das Verständnis.</w:t>
            </w:r>
          </w:p>
        </w:tc>
      </w:tr>
      <w:tr w:rsidR="00C7015E" w14:paraId="06C4809A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A67736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Humor passend einsetzen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382DF5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Szenario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47D397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8D1B8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66C5F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Humor und Atmosphäre stehen im Mittelpunkt; die Wirkung unterschiedlicher Reaktionen wird reflektiert.</w:t>
            </w:r>
          </w:p>
        </w:tc>
      </w:tr>
      <w:tr w:rsidR="00C7015E" w14:paraId="0F5B89F3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864373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Perspektivwechsel einbauen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D672C3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Zuordnung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FD7077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D065F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Lachen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E47B5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Verschiedene Sichtweisen werden erkannt; das unterstützt Verständnis und wertschätzenden Umgang.</w:t>
            </w:r>
          </w:p>
        </w:tc>
      </w:tr>
      <w:tr w:rsidR="00C7015E" w14:paraId="23F25426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C7F99B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Trainingsprinzip kurz verstehen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BF905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Multiple Choice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113C11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39FF3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00ACCF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Fachliches Verständnis steht im Zentrum und wird auf eine passende Leistungsentwicklung bezogen.</w:t>
            </w:r>
          </w:p>
        </w:tc>
      </w:tr>
      <w:tr w:rsidR="00C7015E" w14:paraId="2132FE2A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92EC3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Motivation erkennen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7C5BC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Multiple Choice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DA002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4441E9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A189E0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Motivationszugänge stehen im Mittelpunkt; ihre Einordnung schärft die Wahrnehmung der Zielgruppe.</w:t>
            </w:r>
          </w:p>
        </w:tc>
      </w:tr>
      <w:tr w:rsidR="00C7015E" w14:paraId="376D0671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4D560B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Peer-Feedback nutzen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EAB41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Szenario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0BDD3A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32D21C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Lachen, 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B3666D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Rückmeldungen untereinander unterstützen Lernen; zugleich fördern sie Beziehung und persönliche Entwicklung.</w:t>
            </w:r>
          </w:p>
        </w:tc>
      </w:tr>
      <w:tr w:rsidR="00C7015E" w14:paraId="1694FD94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9CE249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Sicherheits- und Belastungscheck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A1F51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Zuordnung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437268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Leisten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88C27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994265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Sichere und angemessene Belastung bildet den Schwerpunkt; Beobachtungen müssen fachlich eingeordnet werden.</w:t>
            </w:r>
          </w:p>
        </w:tc>
      </w:tr>
      <w:tr w:rsidR="00C7015E" w14:paraId="124639FE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D0C4EB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Ein Ritual entwickeln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1F676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Reflexion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CDBF64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Lachen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344049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Lernen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930C28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Rituale stärken Zugehörigkeit und Orientierung; ihre bewusste Gestaltung unterstützt Lernprozesse.</w:t>
            </w:r>
          </w:p>
        </w:tc>
      </w:tr>
      <w:tr w:rsidR="00C7015E" w14:paraId="77AAA11B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2B887C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Beutebuch-Impuls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1FD444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Reflexion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1EF8AA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3661EE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57CEF0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Eine Erkenntnis wird gesichert und unmittelbar mit einem nächsten Praxisschritt verbunden.</w:t>
            </w:r>
          </w:p>
        </w:tc>
      </w:tr>
      <w:tr w:rsidR="00C7015E" w14:paraId="6ACD1F20" w14:textId="77777777"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F3736E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Komplexes Fallbeispiel lösen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A02F16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Szenario</w:t>
            </w:r>
          </w:p>
        </w:tc>
        <w:tc>
          <w:tcPr>
            <w:tcW w:w="1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3B1696" w14:textId="77777777" w:rsidR="00C7015E" w:rsidRDefault="00000000">
            <w:pPr>
              <w:spacing w:after="0" w:line="252" w:lineRule="auto"/>
            </w:pPr>
            <w:r>
              <w:rPr>
                <w:b/>
                <w:color w:val="18324A"/>
                <w:sz w:val="15"/>
              </w:rPr>
              <w:t>Lernen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DE7027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Leisten</w:t>
            </w:r>
          </w:p>
        </w:tc>
        <w:tc>
          <w:tcPr>
            <w:tcW w:w="37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4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8170B1" w14:textId="77777777" w:rsidR="00C7015E" w:rsidRDefault="00000000">
            <w:pPr>
              <w:spacing w:after="0" w:line="252" w:lineRule="auto"/>
            </w:pPr>
            <w:r>
              <w:rPr>
                <w:color w:val="263238"/>
                <w:sz w:val="15"/>
              </w:rPr>
              <w:t>Eine vielschichtige Situation wird analysiert; die Entscheidung wird in verantwortliches Handeln übersetzt.</w:t>
            </w:r>
          </w:p>
        </w:tc>
      </w:tr>
    </w:tbl>
    <w:p w14:paraId="5A2FECF5" w14:textId="77777777" w:rsidR="00C7015E" w:rsidRDefault="00C7015E">
      <w:pPr>
        <w:spacing w:after="20"/>
      </w:pPr>
    </w:p>
    <w:p w14:paraId="7BA26737" w14:textId="77777777" w:rsidR="00C7015E" w:rsidRDefault="00000000">
      <w:pPr>
        <w:pStyle w:val="berschrift1"/>
      </w:pPr>
      <w:r>
        <w:t>5. Darstellung nach dem Speichern</w:t>
      </w:r>
    </w:p>
    <w:p w14:paraId="205E9E9F" w14:textId="77777777" w:rsidR="00C7015E" w:rsidRDefault="00000000">
      <w:r>
        <w:rPr>
          <w:color w:val="263238"/>
        </w:rPr>
        <w:t>Nach einer Aufgabe erscheint eine kurze, inhaltliche Rückmeldung zur Wirkung, zum Beispiel:</w:t>
      </w:r>
    </w:p>
    <w:p w14:paraId="68F7F421" w14:textId="77777777" w:rsidR="00C7015E" w:rsidRDefault="00000000">
      <w:pPr>
        <w:pStyle w:val="Aufzhlungszeichen"/>
        <w:spacing w:after="60"/>
      </w:pPr>
      <w:r>
        <w:rPr>
          <w:i/>
          <w:color w:val="18324A"/>
        </w:rPr>
        <w:t>Diese Aufgabe stärkt vor allem Leisten (+2) und außerdem Lernen (+1).</w:t>
      </w:r>
    </w:p>
    <w:p w14:paraId="0B5D82F0" w14:textId="77777777" w:rsidR="00C7015E" w:rsidRDefault="00000000">
      <w:pPr>
        <w:pStyle w:val="Aufzhlungszeichen"/>
        <w:spacing w:after="60"/>
      </w:pPr>
      <w:r>
        <w:rPr>
          <w:i/>
          <w:color w:val="18324A"/>
        </w:rPr>
        <w:t>Diese Aufgabe stärkt vor allem Lernen (+2) und außerdem Lachen und Leisten (je +1).</w:t>
      </w:r>
    </w:p>
    <w:p w14:paraId="1D74E8B6" w14:textId="77777777" w:rsidR="00C7015E" w:rsidRDefault="00000000">
      <w:pPr>
        <w:spacing w:before="100" w:after="0"/>
      </w:pPr>
      <w:r>
        <w:rPr>
          <w:color w:val="263238"/>
        </w:rPr>
        <w:t>Damit bleibt jede Aufgabe visuell eindeutig. Gleichzeitig wird sichtbar, dass gutes Handeln als Übungsleitung meist mehrere Bereiche miteinander verbindet.</w:t>
      </w:r>
    </w:p>
    <w:sectPr w:rsidR="00C7015E" w:rsidSect="00034616">
      <w:headerReference w:type="default" r:id="rId8"/>
      <w:footerReference w:type="default" r:id="rId9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1CFF" w14:textId="77777777" w:rsidR="007B4095" w:rsidRDefault="007B4095">
      <w:pPr>
        <w:spacing w:after="0" w:line="240" w:lineRule="auto"/>
      </w:pPr>
      <w:r>
        <w:separator/>
      </w:r>
    </w:p>
  </w:endnote>
  <w:endnote w:type="continuationSeparator" w:id="0">
    <w:p w14:paraId="0DA15D42" w14:textId="77777777" w:rsidR="007B4095" w:rsidRDefault="007B4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68425" w14:textId="77777777" w:rsidR="00C7015E" w:rsidRDefault="00000000">
    <w:pPr>
      <w:pStyle w:val="Fuzeile"/>
      <w:jc w:val="center"/>
    </w:pPr>
    <w:proofErr w:type="spellStart"/>
    <w:r>
      <w:rPr>
        <w:color w:val="667085"/>
        <w:sz w:val="16"/>
      </w:rPr>
      <w:t>Arbeitsgrundlage</w:t>
    </w:r>
    <w:proofErr w:type="spellEnd"/>
    <w:r>
      <w:rPr>
        <w:color w:val="667085"/>
        <w:sz w:val="16"/>
      </w:rPr>
      <w:t xml:space="preserve"> für die </w:t>
    </w:r>
    <w:proofErr w:type="spellStart"/>
    <w:r>
      <w:rPr>
        <w:color w:val="667085"/>
        <w:sz w:val="16"/>
      </w:rPr>
      <w:t>Umsetzung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A4F3" w14:textId="77777777" w:rsidR="007B4095" w:rsidRDefault="007B4095">
      <w:pPr>
        <w:spacing w:after="0" w:line="240" w:lineRule="auto"/>
      </w:pPr>
      <w:r>
        <w:separator/>
      </w:r>
    </w:p>
  </w:footnote>
  <w:footnote w:type="continuationSeparator" w:id="0">
    <w:p w14:paraId="6F5F78CA" w14:textId="77777777" w:rsidR="007B4095" w:rsidRDefault="007B4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267F0" w14:textId="77777777" w:rsidR="00C7015E" w:rsidRDefault="00000000">
    <w:pPr>
      <w:pStyle w:val="Kopfzeile"/>
      <w:jc w:val="right"/>
    </w:pPr>
    <w:proofErr w:type="spellStart"/>
    <w:r>
      <w:rPr>
        <w:color w:val="667085"/>
        <w:sz w:val="17"/>
      </w:rPr>
      <w:t>Lernreise</w:t>
    </w:r>
    <w:proofErr w:type="spellEnd"/>
    <w:r>
      <w:rPr>
        <w:color w:val="667085"/>
        <w:sz w:val="17"/>
      </w:rPr>
      <w:t xml:space="preserve"> | </w:t>
    </w:r>
    <w:proofErr w:type="spellStart"/>
    <w:r>
      <w:rPr>
        <w:color w:val="667085"/>
        <w:sz w:val="17"/>
      </w:rPr>
      <w:t>Aufgaben</w:t>
    </w:r>
    <w:proofErr w:type="spellEnd"/>
    <w:r>
      <w:rPr>
        <w:color w:val="667085"/>
        <w:sz w:val="17"/>
      </w:rPr>
      <w:t xml:space="preserve">- und </w:t>
    </w:r>
    <w:proofErr w:type="spellStart"/>
    <w:r>
      <w:rPr>
        <w:color w:val="667085"/>
        <w:sz w:val="17"/>
      </w:rPr>
      <w:t>Balkenlogik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121502">
    <w:abstractNumId w:val="8"/>
  </w:num>
  <w:num w:numId="2" w16cid:durableId="441413781">
    <w:abstractNumId w:val="6"/>
  </w:num>
  <w:num w:numId="3" w16cid:durableId="20672506">
    <w:abstractNumId w:val="5"/>
  </w:num>
  <w:num w:numId="4" w16cid:durableId="1520269122">
    <w:abstractNumId w:val="4"/>
  </w:num>
  <w:num w:numId="5" w16cid:durableId="1759599251">
    <w:abstractNumId w:val="7"/>
  </w:num>
  <w:num w:numId="6" w16cid:durableId="362171150">
    <w:abstractNumId w:val="3"/>
  </w:num>
  <w:num w:numId="7" w16cid:durableId="1502046736">
    <w:abstractNumId w:val="2"/>
  </w:num>
  <w:num w:numId="8" w16cid:durableId="458375178">
    <w:abstractNumId w:val="1"/>
  </w:num>
  <w:num w:numId="9" w16cid:durableId="55674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A7A"/>
    <w:rsid w:val="007B4095"/>
    <w:rsid w:val="00AA1D8D"/>
    <w:rsid w:val="00B47730"/>
    <w:rsid w:val="00C7015E"/>
    <w:rsid w:val="00CB0664"/>
    <w:rsid w:val="00DD6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36446C"/>
  <w14:defaultImageDpi w14:val="300"/>
  <w15:docId w15:val="{F98F3C9F-8ED1-429F-A81D-F7E7CFCF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8324A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8324A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1096</Words>
  <Characters>6909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Lernreise: Logik für Lernen, Lachen und Leisten</dc:title>
  <dc:subject>Aufgaben- und Balkenlogik für die interaktive Lernreise</dc:subject>
  <dc:creator>Steve Sander</dc:creator>
  <cp:keywords/>
  <dc:description>generated by python-docx</dc:description>
  <cp:lastModifiedBy>Info@ksbHolzminden.de</cp:lastModifiedBy>
  <cp:revision>2</cp:revision>
  <dcterms:created xsi:type="dcterms:W3CDTF">2026-06-15T11:04:00Z</dcterms:created>
  <dcterms:modified xsi:type="dcterms:W3CDTF">2026-06-15T11:04:00Z</dcterms:modified>
  <cp:category/>
</cp:coreProperties>
</file>