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left"/>
      </w:pPr>
      <w:r>
        <w:rPr>
          <w:rFonts w:ascii="Arial" w:cs="Arial" w:eastAsia="Arial" w:hAnsi="Arial"/>
          <w:b/>
          <w:bCs/>
          <w:color w:val="0B1020"/>
          <w:spacing w:val="200"/>
          <w:sz w:val="144"/>
          <w:szCs w:val="144"/>
        </w:rPr>
        <w:t xml:space="preserve">AEGIS</w:t>
      </w:r>
    </w:p>
    <w:p>
      <w:pPr>
        <w:spacing w:after="600" w:before="80"/>
      </w:pPr>
      <w:r>
        <w:rPr>
          <w:rFonts w:ascii="Arial" w:cs="Arial" w:eastAsia="Arial" w:hAnsi="Arial"/>
          <w:color w:val="5C667A"/>
          <w:sz w:val="28"/>
          <w:szCs w:val="28"/>
        </w:rPr>
        <w:t xml:space="preserve">Brand &amp; Design System  ·  Version 1.0</w:t>
      </w:r>
    </w:p>
    <w:p>
      <w:pPr>
        <w:spacing w:after="0" w:before="0"/>
      </w:pPr>
      <w:r>
        <w:rPr>
          <w:rFonts w:ascii="Arial" w:cs="Arial" w:eastAsia="Arial" w:hAnsi="Arial"/>
          <w:b/>
          <w:bCs/>
          <w:color w:val="0E8FA8"/>
          <w:sz w:val="80"/>
          <w:szCs w:val="80"/>
        </w:rPr>
        <w:t xml:space="preserve">Verified light</w:t>
      </w:r>
    </w:p>
    <w:p>
      <w:pPr>
        <w:spacing w:after="600" w:before="60"/>
      </w:pPr>
      <w:r>
        <w:rPr>
          <w:rFonts w:ascii="Arial" w:cs="Arial" w:eastAsia="Arial" w:hAnsi="Arial"/>
          <w:i/>
          <w:iCs/>
          <w:color w:val="0B1020"/>
          <w:sz w:val="80"/>
          <w:szCs w:val="80"/>
        </w:rPr>
        <w:t xml:space="preserve">for autonomous agents.</w:t>
      </w:r>
    </w:p>
    <w:p>
      <w:pPr>
        <w:pBdr>
          <w:bottom w:val="single" w:color="C8CCD4" w:sz="6" w:space="1"/>
        </w:pBdr>
        <w:spacing w:after="120" w:before="120"/>
      </w:pPr>
      <w:r>
        <w:t xml:space="preserve"/>
      </w:r>
    </w:p>
    <w:p>
      <w:pPr>
        <w:spacing w:after="80" w:before="200"/>
      </w:pPr>
      <w:r>
        <w:rPr>
          <w:rFonts w:ascii="Arial" w:cs="Arial" w:eastAsia="Arial" w:hAnsi="Arial"/>
          <w:b/>
          <w:bCs/>
          <w:color w:val="0E8FA8"/>
          <w:spacing w:val="80"/>
          <w:sz w:val="18"/>
          <w:szCs w:val="18"/>
        </w:rPr>
        <w:t xml:space="preserve">DIRECTION</w:t>
      </w:r>
    </w:p>
    <w:p>
      <w:r>
        <w:rPr>
          <w:rFonts w:ascii="Arial" w:cs="Arial" w:eastAsia="Arial" w:hAnsi="Arial"/>
          <w:color w:val="0B1020"/>
          <w:sz w:val="24"/>
          <w:szCs w:val="24"/>
        </w:rPr>
        <w:t xml:space="preserve">Cinematic immersive  ·  Standalone-but-compatible ecosystem strategy</w:t>
      </w:r>
    </w:p>
    <w:p>
      <w:pPr>
        <w:spacing w:after="80" w:before="200"/>
      </w:pPr>
      <w:r>
        <w:rPr>
          <w:rFonts w:ascii="Arial" w:cs="Arial" w:eastAsia="Arial" w:hAnsi="Arial"/>
          <w:b/>
          <w:bCs/>
          <w:color w:val="0E8FA8"/>
          <w:spacing w:val="80"/>
          <w:sz w:val="18"/>
          <w:szCs w:val="18"/>
        </w:rPr>
        <w:t xml:space="preserve">AUTHORED FOR</w:t>
      </w:r>
    </w:p>
    <w:p>
      <w:r>
        <w:rPr>
          <w:rFonts w:ascii="Arial" w:cs="Arial" w:eastAsia="Arial" w:hAnsi="Arial"/>
          <w:color w:val="0B1020"/>
          <w:sz w:val="24"/>
          <w:szCs w:val="24"/>
        </w:rPr>
        <w:t xml:space="preserve">Erwin Kiess-Alfonso  ·  Founding operator, AEGIS</w:t>
      </w:r>
    </w:p>
    <w:p>
      <w:pPr>
        <w:spacing w:after="80" w:before="200"/>
      </w:pPr>
      <w:r>
        <w:rPr>
          <w:rFonts w:ascii="Arial" w:cs="Arial" w:eastAsia="Arial" w:hAnsi="Arial"/>
          <w:b/>
          <w:bCs/>
          <w:color w:val="0E8FA8"/>
          <w:spacing w:val="80"/>
          <w:sz w:val="18"/>
          <w:szCs w:val="18"/>
        </w:rPr>
        <w:t xml:space="preserve">DELIVERABLES IN /brand</w:t>
      </w:r>
    </w:p>
    <w:p>
      <w:r>
        <w:rPr>
          <w:rFonts w:ascii="Consolas" w:cs="Consolas" w:eastAsia="Consolas" w:hAnsi="Consolas"/>
          <w:color w:val="5C667A"/>
          <w:sz w:val="20"/>
          <w:szCs w:val="20"/>
        </w:rPr>
        <w:t xml:space="preserve">01_BRAND_BRIEF.docx (this file)  ·  02_design-tokens.json  ·  03_design-tokens.css  ·  04_style-guide.html  ·  logos/*.svg</w:t>
      </w:r>
    </w:p>
    <w:p>
      <w:pPr>
        <w:pStyle w:val="Heading1"/>
        <w:pageBreakBefore/>
        <w:spacing w:after="280" w:before="0"/>
      </w:pPr>
      <w:r>
        <w:rPr>
          <w:rFonts w:ascii="Arial" w:cs="Arial" w:eastAsia="Arial" w:hAnsi="Arial"/>
          <w:b/>
          <w:bCs/>
          <w:color w:val="0B1020"/>
          <w:sz w:val="56"/>
          <w:szCs w:val="56"/>
        </w:rPr>
        <w:t xml:space="preserve">01  ·  Strategy</w:t>
      </w:r>
    </w:p>
    <w:p>
      <w:pPr>
        <w:spacing w:after="60" w:before="200"/>
      </w:pPr>
      <w:r>
        <w:rPr>
          <w:rFonts w:ascii="Arial" w:cs="Arial" w:eastAsia="Arial" w:hAnsi="Arial"/>
          <w:b/>
          <w:bCs/>
          <w:color w:val="0E8FA8"/>
          <w:spacing w:val="80"/>
          <w:sz w:val="18"/>
          <w:szCs w:val="18"/>
        </w:rPr>
        <w:t xml:space="preserve">MISSION</w:t>
      </w:r>
    </w:p>
    <w:p>
      <w:pPr>
        <w:spacing w:after="200" w:before="80" w:line="320"/>
      </w:pPr>
      <w:r>
        <w:rPr>
          <w:rFonts w:ascii="Arial" w:cs="Arial" w:eastAsia="Arial" w:hAnsi="Arial"/>
          <w:color w:val="5C667A"/>
          <w:sz w:val="26"/>
          <w:szCs w:val="26"/>
        </w:rPr>
        <w:t xml:space="preserve">AEGIS is the neutral verification, policy enforcement, and behavioral attestation layer between AI agents and the services they act on. We hold only public keys, we sign only what we observed, and we are the Switzerland of agent identity — protocol-, vendor-, and model-neutral.</w:t>
      </w:r>
    </w:p>
    <w:p>
      <w:pPr>
        <w:spacing w:after="60" w:before="200"/>
      </w:pPr>
      <w:r>
        <w:rPr>
          <w:rFonts w:ascii="Arial" w:cs="Arial" w:eastAsia="Arial" w:hAnsi="Arial"/>
          <w:b/>
          <w:bCs/>
          <w:color w:val="0E8FA8"/>
          <w:spacing w:val="80"/>
          <w:sz w:val="18"/>
          <w:szCs w:val="18"/>
        </w:rPr>
        <w:t xml:space="preserve">POSITIONING STATEMENT</w:t>
      </w:r>
    </w:p>
    <w:p>
      <w:pPr>
        <w:spacing w:after="60" w:before="60" w:line="320"/>
        <w:jc w:val="left"/>
      </w:pPr>
      <w:r>
        <w:rPr>
          <w:rFonts w:ascii="Arial" w:cs="Arial" w:eastAsia="Arial" w:hAnsi="Arial"/>
          <w:b w:val="false"/>
          <w:bCs w:val="false"/>
          <w:i w:val="false"/>
          <w:iCs w:val="false"/>
          <w:color w:val="0B1020"/>
          <w:sz w:val="22"/>
          <w:szCs w:val="22"/>
        </w:rPr>
        <w:t xml:space="preserve">For relying parties (banks, SaaS APIs, internal services) that need to trust autonomous agents acting on their surface,</w:t>
      </w:r>
    </w:p>
    <w:p>
      <w:pPr>
        <w:spacing w:after="60" w:before="60" w:line="320"/>
        <w:jc w:val="left"/>
      </w:pPr>
      <w:r>
        <w:rPr>
          <w:rFonts w:ascii="Arial" w:cs="Arial" w:eastAsia="Arial" w:hAnsi="Arial"/>
          <w:b w:val="false"/>
          <w:bCs w:val="false"/>
          <w:i w:val="false"/>
          <w:iCs w:val="false"/>
          <w:color w:val="0B1020"/>
          <w:sz w:val="22"/>
          <w:szCs w:val="22"/>
        </w:rPr>
        <w:t xml:space="preserve">AEGIS is the verification and attestation layer</w:t>
      </w:r>
    </w:p>
    <w:p>
      <w:pPr>
        <w:spacing w:after="60" w:before="60" w:line="320"/>
        <w:jc w:val="left"/>
      </w:pPr>
      <w:r>
        <w:rPr>
          <w:rFonts w:ascii="Arial" w:cs="Arial" w:eastAsia="Arial" w:hAnsi="Arial"/>
          <w:b w:val="false"/>
          <w:bCs w:val="false"/>
          <w:i w:val="false"/>
          <w:iCs w:val="false"/>
          <w:color w:val="0B1020"/>
          <w:sz w:val="22"/>
          <w:szCs w:val="22"/>
        </w:rPr>
        <w:t xml:space="preserve">that turns agent behavior into a cryptographically signed, auditable record</w:t>
      </w:r>
    </w:p>
    <w:p>
      <w:pPr>
        <w:spacing w:after="60" w:before="60" w:line="320"/>
        <w:jc w:val="left"/>
      </w:pPr>
      <w:r>
        <w:rPr>
          <w:rFonts w:ascii="Arial" w:cs="Arial" w:eastAsia="Arial" w:hAnsi="Arial"/>
          <w:b w:val="false"/>
          <w:bCs w:val="false"/>
          <w:i w:val="false"/>
          <w:iCs w:val="false"/>
          <w:color w:val="0B1020"/>
          <w:sz w:val="22"/>
          <w:szCs w:val="22"/>
        </w:rPr>
        <w:t xml:space="preserve">because no agent vendor can be neutral about its own agents,</w:t>
      </w:r>
    </w:p>
    <w:p>
      <w:pPr>
        <w:spacing w:after="60" w:before="60" w:line="320"/>
        <w:jc w:val="left"/>
      </w:pPr>
      <w:r>
        <w:rPr>
          <w:rFonts w:ascii="Arial" w:cs="Arial" w:eastAsia="Arial" w:hAnsi="Arial"/>
          <w:b w:val="false"/>
          <w:bCs w:val="false"/>
          <w:i w:val="false"/>
          <w:iCs w:val="false"/>
          <w:color w:val="0B1020"/>
          <w:sz w:val="22"/>
          <w:szCs w:val="22"/>
        </w:rPr>
        <w:t xml:space="preserve">and trust without verification is not trust — it's hope.</w:t>
      </w:r>
    </w:p>
    <w:p>
      <w:pPr>
        <w:spacing w:after="60" w:before="200"/>
      </w:pPr>
      <w:r>
        <w:rPr>
          <w:rFonts w:ascii="Arial" w:cs="Arial" w:eastAsia="Arial" w:hAnsi="Arial"/>
          <w:b/>
          <w:bCs/>
          <w:color w:val="0E8FA8"/>
          <w:spacing w:val="80"/>
          <w:sz w:val="18"/>
          <w:szCs w:val="18"/>
        </w:rPr>
        <w:t xml:space="preserve">BRAND ARCHETYPE</w:t>
      </w:r>
    </w:p>
    <w:p>
      <w:pPr>
        <w:spacing w:after="60" w:before="60" w:line="320"/>
        <w:jc w:val="left"/>
      </w:pPr>
      <w:r>
        <w:rPr>
          <w:rFonts w:ascii="Arial" w:cs="Arial" w:eastAsia="Arial" w:hAnsi="Arial"/>
          <w:b w:val="false"/>
          <w:bCs w:val="false"/>
          <w:i w:val="false"/>
          <w:iCs w:val="false"/>
          <w:color w:val="0B1020"/>
          <w:sz w:val="22"/>
          <w:szCs w:val="22"/>
        </w:rPr>
        <w:t xml:space="preserve">The Sentinel + The Sage. AEGIS is watchful, neutral, illuminating. It is not a guard who challenges you at the gate; it is the credential that let you through to begin with.</w:t>
      </w:r>
    </w:p>
    <w:p>
      <w:pPr>
        <w:spacing w:after="60" w:before="200"/>
      </w:pPr>
      <w:r>
        <w:rPr>
          <w:rFonts w:ascii="Arial" w:cs="Arial" w:eastAsia="Arial" w:hAnsi="Arial"/>
          <w:b/>
          <w:bCs/>
          <w:color w:val="0E8FA8"/>
          <w:spacing w:val="80"/>
          <w:sz w:val="18"/>
          <w:szCs w:val="18"/>
        </w:rPr>
        <w:t xml:space="preserve">THE THREE TENSIONS THE BRAND MUST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FA8" w:sz="8"/>
              <w:left w:val="single" w:color="C8CCD4" w:sz="2"/>
              <w:bottom w:val="single" w:color="C8CCD4" w:sz="2"/>
              <w:right w:val="single" w:color="C8CCD4" w:sz="2"/>
            </w:tcBorders>
            <w:shd w:fill="F2F4F8" w:val="clear"/>
            <w:tcMar>
              <w:top w:type="dxa" w:w="200"/>
              <w:left w:type="dxa" w:w="280"/>
              <w:bottom w:type="dxa" w:w="200"/>
              <w:right w:type="dxa" w:w="280"/>
            </w:tcMar>
          </w:tcPr>
          <w:p>
            <w:pPr>
              <w:spacing w:after="80" w:before="0"/>
            </w:pPr>
            <w:r>
              <w:rPr>
                <w:rFonts w:ascii="Arial" w:cs="Arial" w:eastAsia="Arial" w:hAnsi="Arial"/>
                <w:b/>
                <w:bCs/>
                <w:color w:val="0E8FA8"/>
                <w:spacing w:val="80"/>
                <w:sz w:val="18"/>
                <w:szCs w:val="18"/>
              </w:rPr>
              <w:t xml:space="preserve">TENSION 01 — INFRASTRUCTURE VS. EMOTIONAL</w:t>
            </w:r>
          </w:p>
          <w:p>
            <w:pPr>
              <w:spacing w:after="0" w:before="0" w:line="320"/>
            </w:pPr>
            <w:r>
              <w:rPr>
                <w:rFonts w:ascii="Arial" w:cs="Arial" w:eastAsia="Arial" w:hAnsi="Arial"/>
                <w:color w:val="0B1020"/>
                <w:sz w:val="22"/>
                <w:szCs w:val="22"/>
              </w:rPr>
              <w:t xml:space="preserve">AEGIS must read as serious infrastructure (Linear / Vercel / Cloudflare) AND have moments of emotional warmth (Anthropic / Arc / Tailscale). Solution: 90% surgical sans, 10% editorial-serif italics. The serif is the moment we let the brand exhale.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FA8" w:sz="8"/>
              <w:left w:val="single" w:color="C8CCD4" w:sz="2"/>
              <w:bottom w:val="single" w:color="C8CCD4" w:sz="2"/>
              <w:right w:val="single" w:color="C8CCD4" w:sz="2"/>
            </w:tcBorders>
            <w:shd w:fill="F2F4F8" w:val="clear"/>
            <w:tcMar>
              <w:top w:type="dxa" w:w="200"/>
              <w:left w:type="dxa" w:w="280"/>
              <w:bottom w:type="dxa" w:w="200"/>
              <w:right w:type="dxa" w:w="280"/>
            </w:tcMar>
          </w:tcPr>
          <w:p>
            <w:pPr>
              <w:spacing w:after="80" w:before="0"/>
            </w:pPr>
            <w:r>
              <w:rPr>
                <w:rFonts w:ascii="Arial" w:cs="Arial" w:eastAsia="Arial" w:hAnsi="Arial"/>
                <w:b/>
                <w:bCs/>
                <w:color w:val="0E8FA8"/>
                <w:spacing w:val="80"/>
                <w:sz w:val="18"/>
                <w:szCs w:val="18"/>
              </w:rPr>
              <w:t xml:space="preserve">TENSION 02 — CRYPTOGRAPHIC VS. ACCESSIBLE</w:t>
            </w:r>
          </w:p>
          <w:p>
            <w:pPr>
              <w:spacing w:after="0" w:before="0" w:line="320"/>
            </w:pPr>
            <w:r>
              <w:rPr>
                <w:rFonts w:ascii="Arial" w:cs="Arial" w:eastAsia="Arial" w:hAnsi="Arial"/>
                <w:color w:val="0B1020"/>
                <w:sz w:val="22"/>
                <w:szCs w:val="22"/>
              </w:rPr>
              <w:t xml:space="preserve">AEGIS speaks Ed25519, EdDSA JWTs, and hash chains. But sales conversations happen with compliance officers and CTOs who want to feel safe, not impressed. Solution: lead with outcomes ('an agent acted, here's the receipt'), back with mechanism ('signed by ed25519:9f3a…').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FA8" w:sz="8"/>
              <w:left w:val="single" w:color="C8CCD4" w:sz="2"/>
              <w:bottom w:val="single" w:color="C8CCD4" w:sz="2"/>
              <w:right w:val="single" w:color="C8CCD4" w:sz="2"/>
            </w:tcBorders>
            <w:shd w:fill="F2F4F8" w:val="clear"/>
            <w:tcMar>
              <w:top w:type="dxa" w:w="200"/>
              <w:left w:type="dxa" w:w="280"/>
              <w:bottom w:type="dxa" w:w="200"/>
              <w:right w:type="dxa" w:w="280"/>
            </w:tcMar>
          </w:tcPr>
          <w:p>
            <w:pPr>
              <w:spacing w:after="80" w:before="0"/>
            </w:pPr>
            <w:r>
              <w:rPr>
                <w:rFonts w:ascii="Arial" w:cs="Arial" w:eastAsia="Arial" w:hAnsi="Arial"/>
                <w:b/>
                <w:bCs/>
                <w:color w:val="0E8FA8"/>
                <w:spacing w:val="80"/>
                <w:sz w:val="18"/>
                <w:szCs w:val="18"/>
              </w:rPr>
              <w:t xml:space="preserve">TENSION 03 — NEUTRAL VS. BRANDED</w:t>
            </w:r>
          </w:p>
          <w:p>
            <w:pPr>
              <w:spacing w:after="0" w:before="0" w:line="320"/>
            </w:pPr>
            <w:r>
              <w:rPr>
                <w:rFonts w:ascii="Arial" w:cs="Arial" w:eastAsia="Arial" w:hAnsi="Arial"/>
                <w:color w:val="0B1020"/>
                <w:sz w:val="22"/>
                <w:szCs w:val="22"/>
              </w:rPr>
              <w:t xml:space="preserve">Switzerland is the metaphor — protocol-neutral, vendor-neutral, model-neutral. But neutrality cannot read as bland. Solution: a singular, distinctive aurora gradient as the brand's emotional signature, used as a key light — never as a fill, never replicated by competitors.</w:t>
            </w:r>
          </w:p>
        </w:tc>
      </w:tr>
    </w:tbl>
    <w:p>
      <w:pPr>
        <w:spacing w:after="60" w:before="200"/>
      </w:pPr>
      <w:r>
        <w:rPr>
          <w:rFonts w:ascii="Arial" w:cs="Arial" w:eastAsia="Arial" w:hAnsi="Arial"/>
          <w:b/>
          <w:bCs/>
          <w:color w:val="0E8FA8"/>
          <w:spacing w:val="80"/>
          <w:sz w:val="18"/>
          <w:szCs w:val="18"/>
        </w:rPr>
        <w:t xml:space="preserve">AUDIENCES (3 PERSONAS)</w:t>
      </w:r>
    </w:p>
    <w:p>
      <w:pPr>
        <w:pStyle w:val="Heading3"/>
        <w:spacing w:after="120" w:before="240"/>
      </w:pPr>
      <w:r>
        <w:rPr>
          <w:rFonts w:ascii="Arial" w:cs="Arial" w:eastAsia="Arial" w:hAnsi="Arial"/>
          <w:b/>
          <w:bCs/>
          <w:color w:val="0B1020"/>
          <w:sz w:val="26"/>
          <w:szCs w:val="26"/>
        </w:rPr>
        <w:t xml:space="preserve">01  ·  The relying-party engineer</w:t>
      </w:r>
    </w:p>
    <w:p>
      <w:pPr>
        <w:spacing w:after="60" w:before="60" w:line="320"/>
        <w:jc w:val="left"/>
      </w:pPr>
      <w:r>
        <w:rPr>
          <w:rFonts w:ascii="Arial" w:cs="Arial" w:eastAsia="Arial" w:hAnsi="Arial"/>
          <w:b w:val="false"/>
          <w:bCs w:val="false"/>
          <w:i w:val="false"/>
          <w:iCs w:val="false"/>
          <w:color w:val="0B1020"/>
          <w:sz w:val="22"/>
          <w:szCs w:val="22"/>
        </w:rPr>
        <w:t xml:space="preserve">They build APIs, payment rails, internal services. An agent is calling their endpoint and they need to know it's authorized. They speak HTTP, JWT, OAuth. They want a 5-minute integration.</w:t>
      </w:r>
    </w:p>
    <w:p>
      <w:pPr>
        <w:pStyle w:val="ListParagraph"/>
        <w:numPr>
          <w:ilvl w:val="0"/>
          <w:numId w:val="2"/>
        </w:numPr>
        <w:spacing w:after="40" w:before="40" w:line="300"/>
      </w:pPr>
      <w:r>
        <w:rPr>
          <w:rFonts w:ascii="Arial" w:cs="Arial" w:eastAsia="Arial" w:hAnsi="Arial"/>
          <w:color w:val="0B1020"/>
          <w:sz w:val="22"/>
          <w:szCs w:val="22"/>
        </w:rPr>
        <w:t xml:space="preserve">Surface they live on: the docs.</w:t>
      </w:r>
    </w:p>
    <w:p>
      <w:pPr>
        <w:pStyle w:val="ListParagraph"/>
        <w:numPr>
          <w:ilvl w:val="0"/>
          <w:numId w:val="2"/>
        </w:numPr>
        <w:spacing w:after="40" w:before="40" w:line="300"/>
      </w:pPr>
      <w:r>
        <w:rPr>
          <w:rFonts w:ascii="Arial" w:cs="Arial" w:eastAsia="Arial" w:hAnsi="Arial"/>
          <w:color w:val="0B1020"/>
          <w:sz w:val="22"/>
          <w:szCs w:val="22"/>
        </w:rPr>
        <w:t xml:space="preserve">Decision driver: integration time + verify latency.</w:t>
      </w:r>
    </w:p>
    <w:p>
      <w:pPr>
        <w:pStyle w:val="ListParagraph"/>
        <w:numPr>
          <w:ilvl w:val="0"/>
          <w:numId w:val="2"/>
        </w:numPr>
        <w:spacing w:after="40" w:before="40" w:line="300"/>
      </w:pPr>
      <w:r>
        <w:rPr>
          <w:rFonts w:ascii="Arial" w:cs="Arial" w:eastAsia="Arial" w:hAnsi="Arial"/>
          <w:color w:val="0B1020"/>
          <w:sz w:val="22"/>
          <w:szCs w:val="22"/>
        </w:rPr>
        <w:t xml:space="preserve">Voice: technical, terse, with code samples that compile.</w:t>
      </w:r>
    </w:p>
    <w:p>
      <w:pPr>
        <w:pStyle w:val="Heading3"/>
        <w:spacing w:after="120" w:before="240"/>
      </w:pPr>
      <w:r>
        <w:rPr>
          <w:rFonts w:ascii="Arial" w:cs="Arial" w:eastAsia="Arial" w:hAnsi="Arial"/>
          <w:b/>
          <w:bCs/>
          <w:color w:val="0B1020"/>
          <w:sz w:val="26"/>
          <w:szCs w:val="26"/>
        </w:rPr>
        <w:t xml:space="preserve">02  ·  The agent-platform CTO</w:t>
      </w:r>
    </w:p>
    <w:p>
      <w:pPr>
        <w:spacing w:after="60" w:before="60" w:line="320"/>
        <w:jc w:val="left"/>
      </w:pPr>
      <w:r>
        <w:rPr>
          <w:rFonts w:ascii="Arial" w:cs="Arial" w:eastAsia="Arial" w:hAnsi="Arial"/>
          <w:b w:val="false"/>
          <w:bCs w:val="false"/>
          <w:i w:val="false"/>
          <w:iCs w:val="false"/>
          <w:color w:val="0B1020"/>
          <w:sz w:val="22"/>
          <w:szCs w:val="22"/>
        </w:rPr>
        <w:t xml:space="preserve">They build agent products — autonomous workflow tools, AI assistants that take actions. They need a credible third-party trust layer because their customers cannot be expected to take 'trust us' on faith.</w:t>
      </w:r>
    </w:p>
    <w:p>
      <w:pPr>
        <w:pStyle w:val="ListParagraph"/>
        <w:numPr>
          <w:ilvl w:val="0"/>
          <w:numId w:val="2"/>
        </w:numPr>
        <w:spacing w:after="40" w:before="40" w:line="300"/>
      </w:pPr>
      <w:r>
        <w:rPr>
          <w:rFonts w:ascii="Arial" w:cs="Arial" w:eastAsia="Arial" w:hAnsi="Arial"/>
          <w:color w:val="0B1020"/>
          <w:sz w:val="22"/>
          <w:szCs w:val="22"/>
        </w:rPr>
        <w:t xml:space="preserve">Surface they live on: the architecture page + pricing.</w:t>
      </w:r>
    </w:p>
    <w:p>
      <w:pPr>
        <w:pStyle w:val="ListParagraph"/>
        <w:numPr>
          <w:ilvl w:val="0"/>
          <w:numId w:val="2"/>
        </w:numPr>
        <w:spacing w:after="40" w:before="40" w:line="300"/>
      </w:pPr>
      <w:r>
        <w:rPr>
          <w:rFonts w:ascii="Arial" w:cs="Arial" w:eastAsia="Arial" w:hAnsi="Arial"/>
          <w:color w:val="0B1020"/>
          <w:sz w:val="22"/>
          <w:szCs w:val="22"/>
        </w:rPr>
        <w:t xml:space="preserve">Decision driver: defensibility + customer-trust unlock.</w:t>
      </w:r>
    </w:p>
    <w:p>
      <w:pPr>
        <w:pStyle w:val="ListParagraph"/>
        <w:numPr>
          <w:ilvl w:val="0"/>
          <w:numId w:val="2"/>
        </w:numPr>
        <w:spacing w:after="40" w:before="40" w:line="300"/>
      </w:pPr>
      <w:r>
        <w:rPr>
          <w:rFonts w:ascii="Arial" w:cs="Arial" w:eastAsia="Arial" w:hAnsi="Arial"/>
          <w:color w:val="0B1020"/>
          <w:sz w:val="22"/>
          <w:szCs w:val="22"/>
        </w:rPr>
        <w:t xml:space="preserve">Voice: strategic, peer-to-peer, architectural diagrams.</w:t>
      </w:r>
    </w:p>
    <w:p>
      <w:pPr>
        <w:pStyle w:val="Heading3"/>
        <w:spacing w:after="120" w:before="240"/>
      </w:pPr>
      <w:r>
        <w:rPr>
          <w:rFonts w:ascii="Arial" w:cs="Arial" w:eastAsia="Arial" w:hAnsi="Arial"/>
          <w:b/>
          <w:bCs/>
          <w:color w:val="0B1020"/>
          <w:sz w:val="26"/>
          <w:szCs w:val="26"/>
        </w:rPr>
        <w:t xml:space="preserve">03  ·  The compliance officer</w:t>
      </w:r>
    </w:p>
    <w:p>
      <w:pPr>
        <w:spacing w:after="60" w:before="60" w:line="320"/>
        <w:jc w:val="left"/>
      </w:pPr>
      <w:r>
        <w:rPr>
          <w:rFonts w:ascii="Arial" w:cs="Arial" w:eastAsia="Arial" w:hAnsi="Arial"/>
          <w:b w:val="false"/>
          <w:bCs w:val="false"/>
          <w:i w:val="false"/>
          <w:iCs w:val="false"/>
          <w:color w:val="0B1020"/>
          <w:sz w:val="22"/>
          <w:szCs w:val="22"/>
        </w:rPr>
        <w:t xml:space="preserve">They sign off on an agent integration touching customer data or money. They speak SOC 2, ISO 27001, audit trails. They cannot evaluate cryptography, but they can evaluate posture.</w:t>
      </w:r>
    </w:p>
    <w:p>
      <w:pPr>
        <w:pStyle w:val="ListParagraph"/>
        <w:numPr>
          <w:ilvl w:val="0"/>
          <w:numId w:val="2"/>
        </w:numPr>
        <w:spacing w:after="40" w:before="40" w:line="300"/>
      </w:pPr>
      <w:r>
        <w:rPr>
          <w:rFonts w:ascii="Arial" w:cs="Arial" w:eastAsia="Arial" w:hAnsi="Arial"/>
          <w:color w:val="0B1020"/>
          <w:sz w:val="22"/>
          <w:szCs w:val="22"/>
        </w:rPr>
        <w:t xml:space="preserve">Surface they live on: the security/trust page.</w:t>
      </w:r>
    </w:p>
    <w:p>
      <w:pPr>
        <w:pStyle w:val="ListParagraph"/>
        <w:numPr>
          <w:ilvl w:val="0"/>
          <w:numId w:val="2"/>
        </w:numPr>
        <w:spacing w:after="40" w:before="40" w:line="300"/>
      </w:pPr>
      <w:r>
        <w:rPr>
          <w:rFonts w:ascii="Arial" w:cs="Arial" w:eastAsia="Arial" w:hAnsi="Arial"/>
          <w:color w:val="0B1020"/>
          <w:sz w:val="22"/>
          <w:szCs w:val="22"/>
        </w:rPr>
        <w:t xml:space="preserve">Decision driver: auditability, append-only logs, sub-processor list.</w:t>
      </w:r>
    </w:p>
    <w:p>
      <w:pPr>
        <w:pStyle w:val="ListParagraph"/>
        <w:numPr>
          <w:ilvl w:val="0"/>
          <w:numId w:val="2"/>
        </w:numPr>
        <w:spacing w:after="40" w:before="40" w:line="300"/>
      </w:pPr>
      <w:r>
        <w:rPr>
          <w:rFonts w:ascii="Arial" w:cs="Arial" w:eastAsia="Arial" w:hAnsi="Arial"/>
          <w:color w:val="0B1020"/>
          <w:sz w:val="22"/>
          <w:szCs w:val="22"/>
        </w:rPr>
        <w:t xml:space="preserve">Voice: precise, conservative, footnoted, certified.</w:t>
      </w:r>
    </w:p>
    <w:p>
      <w:pPr>
        <w:spacing w:after="60" w:before="200"/>
      </w:pPr>
      <w:r>
        <w:rPr>
          <w:rFonts w:ascii="Arial" w:cs="Arial" w:eastAsia="Arial" w:hAnsi="Arial"/>
          <w:b/>
          <w:bCs/>
          <w:color w:val="0E8FA8"/>
          <w:spacing w:val="80"/>
          <w:sz w:val="18"/>
          <w:szCs w:val="18"/>
        </w:rPr>
        <w:t xml:space="preserve">TAGLINE CANDIDATES</w:t>
      </w:r>
    </w:p>
    <w:p>
      <w:pPr>
        <w:spacing w:after="60" w:before="60" w:line="320"/>
        <w:jc w:val="left"/>
      </w:pPr>
      <w:r>
        <w:rPr>
          <w:rFonts w:ascii="Arial" w:cs="Arial" w:eastAsia="Arial" w:hAnsi="Arial"/>
          <w:b w:val="false"/>
          <w:bCs w:val="false"/>
          <w:i w:val="false"/>
          <w:iCs w:val="false"/>
          <w:color w:val="0B1020"/>
          <w:sz w:val="22"/>
          <w:szCs w:val="22"/>
        </w:rPr>
        <w:t xml:space="preserve">Five directions, in order of preference. Pick one as primary, retain the rest for sub-surface use (footer, sticker, hero alt-state).</w:t>
      </w:r>
    </w:p>
    <w:p>
      <w:pPr>
        <w:pStyle w:val="ListParagraph"/>
        <w:numPr>
          <w:ilvl w:val="0"/>
          <w:numId w:val="3"/>
        </w:numPr>
        <w:spacing w:after="60" w:before="60" w:line="300"/>
      </w:pPr>
      <w:r>
        <w:rPr>
          <w:rFonts w:ascii="Arial" w:cs="Arial" w:eastAsia="Arial" w:hAnsi="Arial"/>
          <w:color w:val="0B1020"/>
          <w:sz w:val="22"/>
          <w:szCs w:val="22"/>
        </w:rPr>
        <w:t xml:space="preserve">Verified. Or it didn't happen.  —  Sharpest. Implies cryptographic finality. Best primary.</w:t>
      </w:r>
    </w:p>
    <w:p>
      <w:pPr>
        <w:pStyle w:val="ListParagraph"/>
        <w:numPr>
          <w:ilvl w:val="0"/>
          <w:numId w:val="3"/>
        </w:numPr>
        <w:spacing w:after="60" w:before="60" w:line="300"/>
      </w:pPr>
      <w:r>
        <w:rPr>
          <w:rFonts w:ascii="Arial" w:cs="Arial" w:eastAsia="Arial" w:hAnsi="Arial"/>
          <w:color w:val="0B1020"/>
          <w:sz w:val="22"/>
          <w:szCs w:val="22"/>
        </w:rPr>
        <w:t xml:space="preserve">Sign once. Verify everywhere.  —  Technical and confident. Best for developer-facing.</w:t>
      </w:r>
    </w:p>
    <w:p>
      <w:pPr>
        <w:pStyle w:val="ListParagraph"/>
        <w:numPr>
          <w:ilvl w:val="0"/>
          <w:numId w:val="3"/>
        </w:numPr>
        <w:spacing w:after="60" w:before="60" w:line="300"/>
      </w:pPr>
      <w:r>
        <w:rPr>
          <w:rFonts w:ascii="Arial" w:cs="Arial" w:eastAsia="Arial" w:hAnsi="Arial"/>
          <w:color w:val="0B1020"/>
          <w:sz w:val="22"/>
          <w:szCs w:val="22"/>
        </w:rPr>
        <w:t xml:space="preserve">The trust layer for autonomous agents.  —  Most descriptive. Best for compliance.</w:t>
      </w:r>
    </w:p>
    <w:p>
      <w:pPr>
        <w:pStyle w:val="ListParagraph"/>
        <w:numPr>
          <w:ilvl w:val="0"/>
          <w:numId w:val="3"/>
        </w:numPr>
        <w:spacing w:after="60" w:before="60" w:line="300"/>
      </w:pPr>
      <w:r>
        <w:rPr>
          <w:rFonts w:ascii="Arial" w:cs="Arial" w:eastAsia="Arial" w:hAnsi="Arial"/>
          <w:color w:val="0B1020"/>
          <w:sz w:val="22"/>
          <w:szCs w:val="22"/>
        </w:rPr>
        <w:t xml:space="preserve">Cryptographic ground truth for AI.  —  Most editorial. Best for press and essays.</w:t>
      </w:r>
    </w:p>
    <w:p>
      <w:pPr>
        <w:pStyle w:val="ListParagraph"/>
        <w:numPr>
          <w:ilvl w:val="0"/>
          <w:numId w:val="3"/>
        </w:numPr>
        <w:spacing w:after="60" w:before="60" w:line="300"/>
      </w:pPr>
      <w:r>
        <w:rPr>
          <w:rFonts w:ascii="Arial" w:cs="Arial" w:eastAsia="Arial" w:hAnsi="Arial"/>
          <w:color w:val="0B1020"/>
          <w:sz w:val="22"/>
          <w:szCs w:val="22"/>
        </w:rPr>
        <w:t xml:space="preserve">Identity. Without the friction.  —  Softest. Best for end-users / consumer surface.</w:t>
      </w:r>
    </w:p>
    <w:p>
      <w:pPr>
        <w:pStyle w:val="Heading1"/>
        <w:pageBreakBefore/>
        <w:spacing w:after="280" w:before="0"/>
      </w:pPr>
      <w:r>
        <w:rPr>
          <w:rFonts w:ascii="Arial" w:cs="Arial" w:eastAsia="Arial" w:hAnsi="Arial"/>
          <w:b/>
          <w:bCs/>
          <w:color w:val="0B1020"/>
          <w:sz w:val="56"/>
          <w:szCs w:val="56"/>
        </w:rPr>
        <w:t xml:space="preserve">02  ·  Benchmark companies</w:t>
      </w:r>
    </w:p>
    <w:p>
      <w:pPr>
        <w:spacing w:after="200" w:before="80" w:line="320"/>
      </w:pPr>
      <w:r>
        <w:rPr>
          <w:rFonts w:ascii="Arial" w:cs="Arial" w:eastAsia="Arial" w:hAnsi="Arial"/>
          <w:color w:val="5C667A"/>
          <w:sz w:val="26"/>
          <w:szCs w:val="26"/>
        </w:rPr>
        <w:t xml:space="preserve">Twelve world-class brands AEGIS should study, in order of relevance to our brief. For each: why study them, the specific things to steal, and the things not to copy. The order is not a ranking of brand quality — it's the order in which their lessons matter to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0E8FA8"/>
                <w:sz w:val="64"/>
                <w:szCs w:val="64"/>
              </w:rPr>
              <w:t xml:space="preserve">01</w:t>
            </w:r>
          </w:p>
        </w:tc>
        <w:tc>
          <w:tcPr>
            <w:tcW w:type="dxa" w:w="81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before="0"/>
            </w:pPr>
            <w:r>
              <w:rPr>
                <w:rFonts w:ascii="Arial" w:cs="Arial" w:eastAsia="Arial" w:hAnsi="Arial"/>
                <w:b/>
                <w:bCs/>
                <w:color w:val="0B1020"/>
                <w:sz w:val="32"/>
                <w:szCs w:val="32"/>
              </w:rPr>
              <w:t xml:space="preserve">Linear</w:t>
            </w:r>
          </w:p>
          <w:p>
            <w:pPr>
              <w:spacing w:after="120" w:before="0"/>
            </w:pPr>
            <w:r>
              <w:rPr>
                <w:rFonts w:ascii="Arial" w:cs="Arial" w:eastAsia="Arial" w:hAnsi="Arial"/>
                <w:i/>
                <w:iCs/>
                <w:color w:val="5C667A"/>
                <w:sz w:val="22"/>
                <w:szCs w:val="22"/>
              </w:rPr>
              <w:t xml:space="preserve">The issue tracker for high-performance software teams.</w:t>
            </w:r>
          </w:p>
          <w:p>
            <w:pPr>
              <w:spacing w:after="40" w:before="0"/>
            </w:pPr>
            <w:r>
              <w:rPr>
                <w:rFonts w:ascii="Arial" w:cs="Arial" w:eastAsia="Arial" w:hAnsi="Arial"/>
                <w:b/>
                <w:bCs/>
                <w:color w:val="0E8FA8"/>
                <w:spacing w:val="80"/>
                <w:sz w:val="18"/>
                <w:szCs w:val="18"/>
              </w:rPr>
              <w:t xml:space="preserve">WHY STUDY THEM</w:t>
            </w:r>
          </w:p>
          <w:p>
            <w:pPr>
              <w:spacing w:after="160" w:before="0" w:line="300"/>
            </w:pPr>
            <w:r>
              <w:rPr>
                <w:rFonts w:ascii="Arial" w:cs="Arial" w:eastAsia="Arial" w:hAnsi="Arial"/>
                <w:color w:val="0B1020"/>
                <w:sz w:val="22"/>
                <w:szCs w:val="22"/>
              </w:rPr>
              <w:t xml:space="preserve">Linear set the bar for B2B SaaS visual quality in this decade. Their dark interface, micro-interactions, type, and motion are the gold standard every infrastructure brand is now measured against. They proved that a developer tool can be cinematic.</w:t>
            </w:r>
          </w:p>
          <w:p>
            <w:pPr>
              <w:spacing w:after="40" w:before="0"/>
            </w:pPr>
            <w:r>
              <w:rPr>
                <w:rFonts w:ascii="Arial" w:cs="Arial" w:eastAsia="Arial" w:hAnsi="Arial"/>
                <w:b/>
                <w:bCs/>
                <w:color w:val="0E8FA8"/>
                <w:spacing w:val="80"/>
                <w:sz w:val="18"/>
                <w:szCs w:val="18"/>
              </w:rPr>
              <w:t xml:space="preserve">WHAT TO STEAL</w:t>
            </w:r>
          </w:p>
          <w:p>
            <w:pPr>
              <w:pStyle w:val="ListParagraph"/>
              <w:numPr>
                <w:ilvl w:val="0"/>
                <w:numId w:val="2"/>
              </w:numPr>
              <w:spacing w:after="30" w:before="30" w:line="300"/>
            </w:pPr>
            <w:r>
              <w:rPr>
                <w:rFonts w:ascii="Arial" w:cs="Arial" w:eastAsia="Arial" w:hAnsi="Arial"/>
                <w:color w:val="0B1020"/>
                <w:sz w:val="22"/>
                <w:szCs w:val="22"/>
              </w:rPr>
              <w:t xml:space="preserve">The signature ease-out-expo motion curve — cubic-bezier(0.16, 1, 0.3, 1). Already adopted as our motion signature.</w:t>
            </w:r>
          </w:p>
          <w:p>
            <w:pPr>
              <w:pStyle w:val="ListParagraph"/>
              <w:numPr>
                <w:ilvl w:val="0"/>
                <w:numId w:val="2"/>
              </w:numPr>
              <w:spacing w:after="30" w:before="30" w:line="300"/>
            </w:pPr>
            <w:r>
              <w:rPr>
                <w:rFonts w:ascii="Arial" w:cs="Arial" w:eastAsia="Arial" w:hAnsi="Arial"/>
                <w:color w:val="0B1020"/>
                <w:sz w:val="22"/>
                <w:szCs w:val="22"/>
              </w:rPr>
              <w:t xml:space="preserve">Restraint with color. Linear's interface is 95% greyscale; the brand color is a punctuation mark, not a fill.</w:t>
            </w:r>
          </w:p>
          <w:p>
            <w:pPr>
              <w:pStyle w:val="ListParagraph"/>
              <w:numPr>
                <w:ilvl w:val="0"/>
                <w:numId w:val="2"/>
              </w:numPr>
              <w:spacing w:after="30" w:before="30" w:line="300"/>
            </w:pPr>
            <w:r>
              <w:rPr>
                <w:rFonts w:ascii="Arial" w:cs="Arial" w:eastAsia="Arial" w:hAnsi="Arial"/>
                <w:color w:val="0B1020"/>
                <w:sz w:val="22"/>
                <w:szCs w:val="22"/>
              </w:rPr>
              <w:t xml:space="preserve">Keyboard-first design language. AEGIS is for builders — surface every action with a kbd hint and a Cmd-K palette.</w:t>
            </w:r>
          </w:p>
          <w:p>
            <w:pPr>
              <w:pStyle w:val="ListParagraph"/>
              <w:numPr>
                <w:ilvl w:val="0"/>
                <w:numId w:val="2"/>
              </w:numPr>
              <w:spacing w:after="30" w:before="30" w:line="300"/>
            </w:pPr>
            <w:r>
              <w:rPr>
                <w:rFonts w:ascii="Arial" w:cs="Arial" w:eastAsia="Arial" w:hAnsi="Arial"/>
                <w:color w:val="0B1020"/>
                <w:sz w:val="22"/>
                <w:szCs w:val="22"/>
              </w:rPr>
              <w:t xml:space="preserve">Section-head pattern: small uppercase eyebrow + headline + one-sentence lead. We've adopted this throughout.</w:t>
            </w:r>
          </w:p>
          <w:p>
            <w:pPr>
              <w:spacing w:after="40" w:before="120"/>
            </w:pPr>
            <w:r>
              <w:rPr>
                <w:rFonts w:ascii="Arial" w:cs="Arial" w:eastAsia="Arial" w:hAnsi="Arial"/>
                <w:b/>
                <w:bCs/>
                <w:color w:val="0E8FA8"/>
                <w:spacing w:val="80"/>
                <w:sz w:val="18"/>
                <w:szCs w:val="18"/>
              </w:rPr>
              <w:t xml:space="preserve">DON'T COPY</w:t>
            </w:r>
          </w:p>
          <w:p>
            <w:pPr>
              <w:spacing w:after="0" w:before="0" w:line="300"/>
            </w:pPr>
            <w:r>
              <w:rPr>
                <w:rFonts w:ascii="Arial" w:cs="Arial" w:eastAsia="Arial" w:hAnsi="Arial"/>
                <w:i/>
                <w:iCs/>
                <w:color w:val="5C667A"/>
                <w:sz w:val="22"/>
                <w:szCs w:val="22"/>
              </w:rPr>
              <w:t xml:space="preserve">Don't copy their purple — it's distinctive and ownable for them. Our cyan/violet aurora needs to be unmistakably ours.</w:t>
            </w:r>
          </w:p>
        </w:tc>
      </w:tr>
    </w:tbl>
    <w:p>
      <w:pPr>
        <w:pBdr>
          <w:bottom w:val="single" w:color="C8CCD4"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0E8FA8"/>
                <w:sz w:val="64"/>
                <w:szCs w:val="64"/>
              </w:rPr>
              <w:t xml:space="preserve">02</w:t>
            </w:r>
          </w:p>
        </w:tc>
        <w:tc>
          <w:tcPr>
            <w:tcW w:type="dxa" w:w="81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before="0"/>
            </w:pPr>
            <w:r>
              <w:rPr>
                <w:rFonts w:ascii="Arial" w:cs="Arial" w:eastAsia="Arial" w:hAnsi="Arial"/>
                <w:b/>
                <w:bCs/>
                <w:color w:val="0B1020"/>
                <w:sz w:val="32"/>
                <w:szCs w:val="32"/>
              </w:rPr>
              <w:t xml:space="preserve">Vercel</w:t>
            </w:r>
          </w:p>
          <w:p>
            <w:pPr>
              <w:spacing w:after="120" w:before="0"/>
            </w:pPr>
            <w:r>
              <w:rPr>
                <w:rFonts w:ascii="Arial" w:cs="Arial" w:eastAsia="Arial" w:hAnsi="Arial"/>
                <w:i/>
                <w:iCs/>
                <w:color w:val="5C667A"/>
                <w:sz w:val="22"/>
                <w:szCs w:val="22"/>
              </w:rPr>
              <w:t xml:space="preserve">Develop. Preview. Ship.</w:t>
            </w:r>
          </w:p>
          <w:p>
            <w:pPr>
              <w:spacing w:after="40" w:before="0"/>
            </w:pPr>
            <w:r>
              <w:rPr>
                <w:rFonts w:ascii="Arial" w:cs="Arial" w:eastAsia="Arial" w:hAnsi="Arial"/>
                <w:b/>
                <w:bCs/>
                <w:color w:val="0E8FA8"/>
                <w:spacing w:val="80"/>
                <w:sz w:val="18"/>
                <w:szCs w:val="18"/>
              </w:rPr>
              <w:t xml:space="preserve">WHY STUDY THEM</w:t>
            </w:r>
          </w:p>
          <w:p>
            <w:pPr>
              <w:spacing w:after="160" w:before="0" w:line="300"/>
            </w:pPr>
            <w:r>
              <w:rPr>
                <w:rFonts w:ascii="Arial" w:cs="Arial" w:eastAsia="Arial" w:hAnsi="Arial"/>
                <w:color w:val="0B1020"/>
                <w:sz w:val="22"/>
                <w:szCs w:val="22"/>
              </w:rPr>
              <w:t xml:space="preserve">Vercel mastered the minimalist edge-tech aesthetic. Their use of monospace for technical credibility, geometric mark, and signature gradient mesh became a category-defining language for developer infrastructure.</w:t>
            </w:r>
          </w:p>
          <w:p>
            <w:pPr>
              <w:spacing w:after="40" w:before="0"/>
            </w:pPr>
            <w:r>
              <w:rPr>
                <w:rFonts w:ascii="Arial" w:cs="Arial" w:eastAsia="Arial" w:hAnsi="Arial"/>
                <w:b/>
                <w:bCs/>
                <w:color w:val="0E8FA8"/>
                <w:spacing w:val="80"/>
                <w:sz w:val="18"/>
                <w:szCs w:val="18"/>
              </w:rPr>
              <w:t xml:space="preserve">WHAT TO STEAL</w:t>
            </w:r>
          </w:p>
          <w:p>
            <w:pPr>
              <w:pStyle w:val="ListParagraph"/>
              <w:numPr>
                <w:ilvl w:val="0"/>
                <w:numId w:val="2"/>
              </w:numPr>
              <w:spacing w:after="30" w:before="30" w:line="300"/>
            </w:pPr>
            <w:r>
              <w:rPr>
                <w:rFonts w:ascii="Arial" w:cs="Arial" w:eastAsia="Arial" w:hAnsi="Arial"/>
                <w:color w:val="0B1020"/>
                <w:sz w:val="22"/>
                <w:szCs w:val="22"/>
              </w:rPr>
              <w:t xml:space="preserve">Mono as a brand voice — not just for code. Vercel uses mono for nav meta, status pills, agent IDs. We adopt this for cryptographic strings (signatures, public keys, agent IDs).</w:t>
            </w:r>
          </w:p>
          <w:p>
            <w:pPr>
              <w:pStyle w:val="ListParagraph"/>
              <w:numPr>
                <w:ilvl w:val="0"/>
                <w:numId w:val="2"/>
              </w:numPr>
              <w:spacing w:after="30" w:before="30" w:line="300"/>
            </w:pPr>
            <w:r>
              <w:rPr>
                <w:rFonts w:ascii="Arial" w:cs="Arial" w:eastAsia="Arial" w:hAnsi="Arial"/>
                <w:color w:val="0B1020"/>
                <w:sz w:val="22"/>
                <w:szCs w:val="22"/>
              </w:rPr>
              <w:t xml:space="preserve">Black-on-black layering. Surfaces stack with 1px hairline borders rather than heavy shadows.</w:t>
            </w:r>
          </w:p>
          <w:p>
            <w:pPr>
              <w:pStyle w:val="ListParagraph"/>
              <w:numPr>
                <w:ilvl w:val="0"/>
                <w:numId w:val="2"/>
              </w:numPr>
              <w:spacing w:after="30" w:before="30" w:line="300"/>
            </w:pPr>
            <w:r>
              <w:rPr>
                <w:rFonts w:ascii="Arial" w:cs="Arial" w:eastAsia="Arial" w:hAnsi="Arial"/>
                <w:color w:val="0B1020"/>
                <w:sz w:val="22"/>
                <w:szCs w:val="22"/>
              </w:rPr>
              <w:t xml:space="preserve">Geometric mark that works at 16px favicon scale and a billboard. Our shield is built to the same brief.</w:t>
            </w:r>
          </w:p>
          <w:p>
            <w:pPr>
              <w:pStyle w:val="ListParagraph"/>
              <w:numPr>
                <w:ilvl w:val="0"/>
                <w:numId w:val="2"/>
              </w:numPr>
              <w:spacing w:after="30" w:before="30" w:line="300"/>
            </w:pPr>
            <w:r>
              <w:rPr>
                <w:rFonts w:ascii="Arial" w:cs="Arial" w:eastAsia="Arial" w:hAnsi="Arial"/>
                <w:color w:val="0B1020"/>
                <w:sz w:val="22"/>
                <w:szCs w:val="22"/>
              </w:rPr>
              <w:t xml:space="preserve">Gradient mesh as ambient lighting. Used as background atmosphere, not as foreground fill.</w:t>
            </w:r>
          </w:p>
          <w:p>
            <w:pPr>
              <w:spacing w:after="40" w:before="120"/>
            </w:pPr>
            <w:r>
              <w:rPr>
                <w:rFonts w:ascii="Arial" w:cs="Arial" w:eastAsia="Arial" w:hAnsi="Arial"/>
                <w:b/>
                <w:bCs/>
                <w:color w:val="0E8FA8"/>
                <w:spacing w:val="80"/>
                <w:sz w:val="18"/>
                <w:szCs w:val="18"/>
              </w:rPr>
              <w:t xml:space="preserve">DON'T COPY</w:t>
            </w:r>
          </w:p>
          <w:p>
            <w:pPr>
              <w:spacing w:after="0" w:before="0" w:line="300"/>
            </w:pPr>
            <w:r>
              <w:rPr>
                <w:rFonts w:ascii="Arial" w:cs="Arial" w:eastAsia="Arial" w:hAnsi="Arial"/>
                <w:i/>
                <w:iCs/>
                <w:color w:val="5C667A"/>
                <w:sz w:val="22"/>
                <w:szCs w:val="22"/>
              </w:rPr>
              <w:t xml:space="preserve">Vercel's brand is intentionally austere — almost cold. AEGIS needs more warmth in copy and the editorial serif moments to avoid feeling like a clone.</w:t>
            </w:r>
          </w:p>
        </w:tc>
      </w:tr>
    </w:tbl>
    <w:p>
      <w:pPr>
        <w:pBdr>
          <w:bottom w:val="single" w:color="C8CCD4"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0E8FA8"/>
                <w:sz w:val="64"/>
                <w:szCs w:val="64"/>
              </w:rPr>
              <w:t xml:space="preserve">03</w:t>
            </w:r>
          </w:p>
        </w:tc>
        <w:tc>
          <w:tcPr>
            <w:tcW w:type="dxa" w:w="81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before="0"/>
            </w:pPr>
            <w:r>
              <w:rPr>
                <w:rFonts w:ascii="Arial" w:cs="Arial" w:eastAsia="Arial" w:hAnsi="Arial"/>
                <w:b/>
                <w:bCs/>
                <w:color w:val="0B1020"/>
                <w:sz w:val="32"/>
                <w:szCs w:val="32"/>
              </w:rPr>
              <w:t xml:space="preserve">Stripe</w:t>
            </w:r>
          </w:p>
          <w:p>
            <w:pPr>
              <w:spacing w:after="120" w:before="0"/>
            </w:pPr>
            <w:r>
              <w:rPr>
                <w:rFonts w:ascii="Arial" w:cs="Arial" w:eastAsia="Arial" w:hAnsi="Arial"/>
                <w:i/>
                <w:iCs/>
                <w:color w:val="5C667A"/>
                <w:sz w:val="22"/>
                <w:szCs w:val="22"/>
              </w:rPr>
              <w:t xml:space="preserve">Financial infrastructure for the internet.</w:t>
            </w:r>
          </w:p>
          <w:p>
            <w:pPr>
              <w:spacing w:after="40" w:before="0"/>
            </w:pPr>
            <w:r>
              <w:rPr>
                <w:rFonts w:ascii="Arial" w:cs="Arial" w:eastAsia="Arial" w:hAnsi="Arial"/>
                <w:b/>
                <w:bCs/>
                <w:color w:val="0E8FA8"/>
                <w:spacing w:val="80"/>
                <w:sz w:val="18"/>
                <w:szCs w:val="18"/>
              </w:rPr>
              <w:t xml:space="preserve">WHY STUDY THEM</w:t>
            </w:r>
          </w:p>
          <w:p>
            <w:pPr>
              <w:spacing w:after="160" w:before="0" w:line="300"/>
            </w:pPr>
            <w:r>
              <w:rPr>
                <w:rFonts w:ascii="Arial" w:cs="Arial" w:eastAsia="Arial" w:hAnsi="Arial"/>
                <w:color w:val="0B1020"/>
                <w:sz w:val="22"/>
                <w:szCs w:val="22"/>
              </w:rPr>
              <w:t xml:space="preserve">Stripe is the masterclass in B2B trust through design. Their gradient mastery, immersive product page scrolling, and brand architecture (Stripe + Atlas + Issuing + Radar...) is the playbook for an infrastructure company that wants to expand into a category.</w:t>
            </w:r>
          </w:p>
          <w:p>
            <w:pPr>
              <w:spacing w:after="40" w:before="0"/>
            </w:pPr>
            <w:r>
              <w:rPr>
                <w:rFonts w:ascii="Arial" w:cs="Arial" w:eastAsia="Arial" w:hAnsi="Arial"/>
                <w:b/>
                <w:bCs/>
                <w:color w:val="0E8FA8"/>
                <w:spacing w:val="80"/>
                <w:sz w:val="18"/>
                <w:szCs w:val="18"/>
              </w:rPr>
              <w:t xml:space="preserve">WHAT TO STEAL</w:t>
            </w:r>
          </w:p>
          <w:p>
            <w:pPr>
              <w:pStyle w:val="ListParagraph"/>
              <w:numPr>
                <w:ilvl w:val="0"/>
                <w:numId w:val="2"/>
              </w:numPr>
              <w:spacing w:after="30" w:before="30" w:line="300"/>
            </w:pPr>
            <w:r>
              <w:rPr>
                <w:rFonts w:ascii="Arial" w:cs="Arial" w:eastAsia="Arial" w:hAnsi="Arial"/>
                <w:color w:val="0B1020"/>
                <w:sz w:val="22"/>
                <w:szCs w:val="22"/>
              </w:rPr>
              <w:t xml:space="preserve">The Stripe-style scrolling product page — full-bleed sections with cinematic reveals, code blocks integrated as hero content, and a genuine sense of narrative.</w:t>
            </w:r>
          </w:p>
          <w:p>
            <w:pPr>
              <w:pStyle w:val="ListParagraph"/>
              <w:numPr>
                <w:ilvl w:val="0"/>
                <w:numId w:val="2"/>
              </w:numPr>
              <w:spacing w:after="30" w:before="30" w:line="300"/>
            </w:pPr>
            <w:r>
              <w:rPr>
                <w:rFonts w:ascii="Arial" w:cs="Arial" w:eastAsia="Arial" w:hAnsi="Arial"/>
                <w:color w:val="0B1020"/>
                <w:sz w:val="22"/>
                <w:szCs w:val="22"/>
              </w:rPr>
              <w:t xml:space="preserve">Brand architecture: a strong parent mark with named sub-products (Stripe Atlas, Stripe Issuing). When AEGIS spawns sub-products (Aegis Audit, Aegis Policies, Aegis Court), follow this exact pattern.</w:t>
            </w:r>
          </w:p>
          <w:p>
            <w:pPr>
              <w:pStyle w:val="ListParagraph"/>
              <w:numPr>
                <w:ilvl w:val="0"/>
                <w:numId w:val="2"/>
              </w:numPr>
              <w:spacing w:after="30" w:before="30" w:line="300"/>
            </w:pPr>
            <w:r>
              <w:rPr>
                <w:rFonts w:ascii="Arial" w:cs="Arial" w:eastAsia="Arial" w:hAnsi="Arial"/>
                <w:color w:val="0B1020"/>
                <w:sz w:val="22"/>
                <w:szCs w:val="22"/>
              </w:rPr>
              <w:t xml:space="preserve">Gradients with intent. Stripe's gradients evoke specific moods — payments are warm pink/orange, infrastructure is cool blue/violet. Our aurora is reserved for the hero moment.</w:t>
            </w:r>
          </w:p>
          <w:p>
            <w:pPr>
              <w:pStyle w:val="ListParagraph"/>
              <w:numPr>
                <w:ilvl w:val="0"/>
                <w:numId w:val="2"/>
              </w:numPr>
              <w:spacing w:after="30" w:before="30" w:line="300"/>
            </w:pPr>
            <w:r>
              <w:rPr>
                <w:rFonts w:ascii="Arial" w:cs="Arial" w:eastAsia="Arial" w:hAnsi="Arial"/>
                <w:color w:val="0B1020"/>
                <w:sz w:val="22"/>
                <w:szCs w:val="22"/>
              </w:rPr>
              <w:t xml:space="preserve">The 'developer mode' product pages — code-heavy, technical, but visually beautiful. Pure inspiration for our docs.</w:t>
            </w:r>
          </w:p>
          <w:p>
            <w:pPr>
              <w:spacing w:after="40" w:before="120"/>
            </w:pPr>
            <w:r>
              <w:rPr>
                <w:rFonts w:ascii="Arial" w:cs="Arial" w:eastAsia="Arial" w:hAnsi="Arial"/>
                <w:b/>
                <w:bCs/>
                <w:color w:val="0E8FA8"/>
                <w:spacing w:val="80"/>
                <w:sz w:val="18"/>
                <w:szCs w:val="18"/>
              </w:rPr>
              <w:t xml:space="preserve">DON'T COPY</w:t>
            </w:r>
          </w:p>
          <w:p>
            <w:pPr>
              <w:spacing w:after="0" w:before="0" w:line="300"/>
            </w:pPr>
            <w:r>
              <w:rPr>
                <w:rFonts w:ascii="Arial" w:cs="Arial" w:eastAsia="Arial" w:hAnsi="Arial"/>
                <w:i/>
                <w:iCs/>
                <w:color w:val="5C667A"/>
                <w:sz w:val="22"/>
                <w:szCs w:val="22"/>
              </w:rPr>
              <w:t xml:space="preserve">Don't copy Stripe's specific gradient palette (pink/purple/blue) — it's owned. Our cyan/violet/magenta aurora is in a related family but tuned cooler and more cryptographic.</w:t>
            </w:r>
          </w:p>
        </w:tc>
      </w:tr>
    </w:tbl>
    <w:p>
      <w:pPr>
        <w:pBdr>
          <w:bottom w:val="single" w:color="C8CCD4"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0E8FA8"/>
                <w:sz w:val="64"/>
                <w:szCs w:val="64"/>
              </w:rPr>
              <w:t xml:space="preserve">04</w:t>
            </w:r>
          </w:p>
        </w:tc>
        <w:tc>
          <w:tcPr>
            <w:tcW w:type="dxa" w:w="81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before="0"/>
            </w:pPr>
            <w:r>
              <w:rPr>
                <w:rFonts w:ascii="Arial" w:cs="Arial" w:eastAsia="Arial" w:hAnsi="Arial"/>
                <w:b/>
                <w:bCs/>
                <w:color w:val="0B1020"/>
                <w:sz w:val="32"/>
                <w:szCs w:val="32"/>
              </w:rPr>
              <w:t xml:space="preserve">Apple — Apple Intelligence / Vision Pro pages</w:t>
            </w:r>
          </w:p>
          <w:p>
            <w:pPr>
              <w:spacing w:after="120" w:before="0"/>
            </w:pPr>
            <w:r>
              <w:rPr>
                <w:rFonts w:ascii="Arial" w:cs="Arial" w:eastAsia="Arial" w:hAnsi="Arial"/>
                <w:i/>
                <w:iCs/>
                <w:color w:val="5C667A"/>
                <w:sz w:val="22"/>
                <w:szCs w:val="22"/>
              </w:rPr>
              <w:t xml:space="preserve">If you have to ask, it's not for you.</w:t>
            </w:r>
          </w:p>
          <w:p>
            <w:pPr>
              <w:spacing w:after="40" w:before="0"/>
            </w:pPr>
            <w:r>
              <w:rPr>
                <w:rFonts w:ascii="Arial" w:cs="Arial" w:eastAsia="Arial" w:hAnsi="Arial"/>
                <w:b/>
                <w:bCs/>
                <w:color w:val="0E8FA8"/>
                <w:spacing w:val="80"/>
                <w:sz w:val="18"/>
                <w:szCs w:val="18"/>
              </w:rPr>
              <w:t xml:space="preserve">WHY STUDY THEM</w:t>
            </w:r>
          </w:p>
          <w:p>
            <w:pPr>
              <w:spacing w:after="160" w:before="0" w:line="300"/>
            </w:pPr>
            <w:r>
              <w:rPr>
                <w:rFonts w:ascii="Arial" w:cs="Arial" w:eastAsia="Arial" w:hAnsi="Arial"/>
                <w:color w:val="0B1020"/>
                <w:sz w:val="22"/>
                <w:szCs w:val="22"/>
              </w:rPr>
              <w:t xml:space="preserve">Apple's product marketing pages are the cinematic immersive standard. Full-bleed scenes, scroll-pinned video, dramatic typography breathing, restraint to the point of audacity. The visual confidence is the message.</w:t>
            </w:r>
          </w:p>
          <w:p>
            <w:pPr>
              <w:spacing w:after="40" w:before="0"/>
            </w:pPr>
            <w:r>
              <w:rPr>
                <w:rFonts w:ascii="Arial" w:cs="Arial" w:eastAsia="Arial" w:hAnsi="Arial"/>
                <w:b/>
                <w:bCs/>
                <w:color w:val="0E8FA8"/>
                <w:spacing w:val="80"/>
                <w:sz w:val="18"/>
                <w:szCs w:val="18"/>
              </w:rPr>
              <w:t xml:space="preserve">WHAT TO STEAL</w:t>
            </w:r>
          </w:p>
          <w:p>
            <w:pPr>
              <w:pStyle w:val="ListParagraph"/>
              <w:numPr>
                <w:ilvl w:val="0"/>
                <w:numId w:val="2"/>
              </w:numPr>
              <w:spacing w:after="30" w:before="30" w:line="300"/>
            </w:pPr>
            <w:r>
              <w:rPr>
                <w:rFonts w:ascii="Arial" w:cs="Arial" w:eastAsia="Arial" w:hAnsi="Arial"/>
                <w:color w:val="0B1020"/>
                <w:sz w:val="22"/>
                <w:szCs w:val="22"/>
              </w:rPr>
              <w:t xml:space="preserve">Confidence through restraint. One headline, one visual, one sentence of subhead — repeat. Don't crowd a section because there is information available.</w:t>
            </w:r>
          </w:p>
          <w:p>
            <w:pPr>
              <w:pStyle w:val="ListParagraph"/>
              <w:numPr>
                <w:ilvl w:val="0"/>
                <w:numId w:val="2"/>
              </w:numPr>
              <w:spacing w:after="30" w:before="30" w:line="300"/>
            </w:pPr>
            <w:r>
              <w:rPr>
                <w:rFonts w:ascii="Arial" w:cs="Arial" w:eastAsia="Arial" w:hAnsi="Arial"/>
                <w:color w:val="0B1020"/>
                <w:sz w:val="22"/>
                <w:szCs w:val="22"/>
              </w:rPr>
              <w:t xml:space="preserve">Video and 3D-rendered scenes as the hero unit. AEGIS should commission a 3D render of the shield mark with aurora light, looping subtly, as the homepage hero.</w:t>
            </w:r>
          </w:p>
          <w:p>
            <w:pPr>
              <w:pStyle w:val="ListParagraph"/>
              <w:numPr>
                <w:ilvl w:val="0"/>
                <w:numId w:val="2"/>
              </w:numPr>
              <w:spacing w:after="30" w:before="30" w:line="300"/>
            </w:pPr>
            <w:r>
              <w:rPr>
                <w:rFonts w:ascii="Arial" w:cs="Arial" w:eastAsia="Arial" w:hAnsi="Arial"/>
                <w:color w:val="0B1020"/>
                <w:sz w:val="22"/>
                <w:szCs w:val="22"/>
              </w:rPr>
              <w:t xml:space="preserve">Dramatic type sizing. Display-XL (112px+) used once per page as the anchor. Italics-serif accent line beneath. We've encoded this in the type scale.</w:t>
            </w:r>
          </w:p>
          <w:p>
            <w:pPr>
              <w:pStyle w:val="ListParagraph"/>
              <w:numPr>
                <w:ilvl w:val="0"/>
                <w:numId w:val="2"/>
              </w:numPr>
              <w:spacing w:after="30" w:before="30" w:line="300"/>
            </w:pPr>
            <w:r>
              <w:rPr>
                <w:rFonts w:ascii="Arial" w:cs="Arial" w:eastAsia="Arial" w:hAnsi="Arial"/>
                <w:color w:val="0B1020"/>
                <w:sz w:val="22"/>
                <w:szCs w:val="22"/>
              </w:rPr>
              <w:t xml:space="preserve">Section transitions that pause. Don't crossfade or slide — let one section settle before the next begins (240ms+ pause on viewport entry).</w:t>
            </w:r>
          </w:p>
          <w:p>
            <w:pPr>
              <w:spacing w:after="40" w:before="120"/>
            </w:pPr>
            <w:r>
              <w:rPr>
                <w:rFonts w:ascii="Arial" w:cs="Arial" w:eastAsia="Arial" w:hAnsi="Arial"/>
                <w:b/>
                <w:bCs/>
                <w:color w:val="0E8FA8"/>
                <w:spacing w:val="80"/>
                <w:sz w:val="18"/>
                <w:szCs w:val="18"/>
              </w:rPr>
              <w:t xml:space="preserve">DON'T COPY</w:t>
            </w:r>
          </w:p>
          <w:p>
            <w:pPr>
              <w:spacing w:after="0" w:before="0" w:line="300"/>
            </w:pPr>
            <w:r>
              <w:rPr>
                <w:rFonts w:ascii="Arial" w:cs="Arial" w:eastAsia="Arial" w:hAnsi="Arial"/>
                <w:i/>
                <w:iCs/>
                <w:color w:val="5C667A"/>
                <w:sz w:val="22"/>
                <w:szCs w:val="22"/>
              </w:rPr>
              <w:t xml:space="preserve">Apple has the budget to commission custom-rendered hero animations for every product page. AEGIS gets one signature 3D render and reuses it. Don't try to match Apple's volume.</w:t>
            </w:r>
          </w:p>
        </w:tc>
      </w:tr>
    </w:tbl>
    <w:p>
      <w:pPr>
        <w:pBdr>
          <w:bottom w:val="single" w:color="C8CCD4"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0E8FA8"/>
                <w:sz w:val="64"/>
                <w:szCs w:val="64"/>
              </w:rPr>
              <w:t xml:space="preserve">05</w:t>
            </w:r>
          </w:p>
        </w:tc>
        <w:tc>
          <w:tcPr>
            <w:tcW w:type="dxa" w:w="81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before="0"/>
            </w:pPr>
            <w:r>
              <w:rPr>
                <w:rFonts w:ascii="Arial" w:cs="Arial" w:eastAsia="Arial" w:hAnsi="Arial"/>
                <w:b/>
                <w:bCs/>
                <w:color w:val="0B1020"/>
                <w:sz w:val="32"/>
                <w:szCs w:val="32"/>
              </w:rPr>
              <w:t xml:space="preserve">Anthropic</w:t>
            </w:r>
          </w:p>
          <w:p>
            <w:pPr>
              <w:spacing w:after="120" w:before="0"/>
            </w:pPr>
            <w:r>
              <w:rPr>
                <w:rFonts w:ascii="Arial" w:cs="Arial" w:eastAsia="Arial" w:hAnsi="Arial"/>
                <w:i/>
                <w:iCs/>
                <w:color w:val="5C667A"/>
                <w:sz w:val="22"/>
                <w:szCs w:val="22"/>
              </w:rPr>
              <w:t xml:space="preserve">AI safety is a research and applied effort.</w:t>
            </w:r>
          </w:p>
          <w:p>
            <w:pPr>
              <w:spacing w:after="40" w:before="0"/>
            </w:pPr>
            <w:r>
              <w:rPr>
                <w:rFonts w:ascii="Arial" w:cs="Arial" w:eastAsia="Arial" w:hAnsi="Arial"/>
                <w:b/>
                <w:bCs/>
                <w:color w:val="0E8FA8"/>
                <w:spacing w:val="80"/>
                <w:sz w:val="18"/>
                <w:szCs w:val="18"/>
              </w:rPr>
              <w:t xml:space="preserve">WHY STUDY THEM</w:t>
            </w:r>
          </w:p>
          <w:p>
            <w:pPr>
              <w:spacing w:after="160" w:before="0" w:line="300"/>
            </w:pPr>
            <w:r>
              <w:rPr>
                <w:rFonts w:ascii="Arial" w:cs="Arial" w:eastAsia="Arial" w:hAnsi="Arial"/>
                <w:color w:val="0B1020"/>
                <w:sz w:val="22"/>
                <w:szCs w:val="22"/>
              </w:rPr>
              <w:t xml:space="preserve">AEGIS lives next door to Anthropic in market positioning (AI infrastructure, trust, safety). Visual harmony with Anthropic's brand prevents AEGIS from looking like an unrelated startup and accelerates the implicit credibility transfer for relying parties who already trust Claude.</w:t>
            </w:r>
          </w:p>
          <w:p>
            <w:pPr>
              <w:spacing w:after="40" w:before="0"/>
            </w:pPr>
            <w:r>
              <w:rPr>
                <w:rFonts w:ascii="Arial" w:cs="Arial" w:eastAsia="Arial" w:hAnsi="Arial"/>
                <w:b/>
                <w:bCs/>
                <w:color w:val="0E8FA8"/>
                <w:spacing w:val="80"/>
                <w:sz w:val="18"/>
                <w:szCs w:val="18"/>
              </w:rPr>
              <w:t xml:space="preserve">WHAT TO STEAL</w:t>
            </w:r>
          </w:p>
          <w:p>
            <w:pPr>
              <w:pStyle w:val="ListParagraph"/>
              <w:numPr>
                <w:ilvl w:val="0"/>
                <w:numId w:val="2"/>
              </w:numPr>
              <w:spacing w:after="30" w:before="30" w:line="300"/>
            </w:pPr>
            <w:r>
              <w:rPr>
                <w:rFonts w:ascii="Arial" w:cs="Arial" w:eastAsia="Arial" w:hAnsi="Arial"/>
                <w:color w:val="0B1020"/>
                <w:sz w:val="22"/>
                <w:szCs w:val="22"/>
              </w:rPr>
              <w:t xml:space="preserve">Restraint with serif. Anthropic uses Söhne Mono / Tiempos / their custom serif sparingly. We mirror with Instrument Serif italic, used once per page, always intentional.</w:t>
            </w:r>
          </w:p>
          <w:p>
            <w:pPr>
              <w:pStyle w:val="ListParagraph"/>
              <w:numPr>
                <w:ilvl w:val="0"/>
                <w:numId w:val="2"/>
              </w:numPr>
              <w:spacing w:after="30" w:before="30" w:line="300"/>
            </w:pPr>
            <w:r>
              <w:rPr>
                <w:rFonts w:ascii="Arial" w:cs="Arial" w:eastAsia="Arial" w:hAnsi="Arial"/>
                <w:color w:val="0B1020"/>
                <w:sz w:val="22"/>
                <w:szCs w:val="22"/>
              </w:rPr>
              <w:t xml:space="preserve">Warmth in a technical brand. Anthropic's off-white and cream tones soften the cold-tech default. AEGIS uses Halo (#F4F6FF) instead of pure white for the same reason.</w:t>
            </w:r>
          </w:p>
          <w:p>
            <w:pPr>
              <w:pStyle w:val="ListParagraph"/>
              <w:numPr>
                <w:ilvl w:val="0"/>
                <w:numId w:val="2"/>
              </w:numPr>
              <w:spacing w:after="30" w:before="30" w:line="300"/>
            </w:pPr>
            <w:r>
              <w:rPr>
                <w:rFonts w:ascii="Arial" w:cs="Arial" w:eastAsia="Arial" w:hAnsi="Arial"/>
                <w:color w:val="0B1020"/>
                <w:sz w:val="22"/>
                <w:szCs w:val="22"/>
              </w:rPr>
              <w:t xml:space="preserve">Conversational headline voice. 'A new way to build with Claude.' Our equivalent: 'Verified. Or it didn't happen.'</w:t>
            </w:r>
          </w:p>
          <w:p>
            <w:pPr>
              <w:pStyle w:val="ListParagraph"/>
              <w:numPr>
                <w:ilvl w:val="0"/>
                <w:numId w:val="2"/>
              </w:numPr>
              <w:spacing w:after="30" w:before="30" w:line="300"/>
            </w:pPr>
            <w:r>
              <w:rPr>
                <w:rFonts w:ascii="Arial" w:cs="Arial" w:eastAsia="Arial" w:hAnsi="Arial"/>
                <w:color w:val="0B1020"/>
                <w:sz w:val="22"/>
                <w:szCs w:val="22"/>
              </w:rPr>
              <w:t xml:space="preserve">Editorial-style essays as marketing. Anthropic's research posts are core brand. AEGIS should publish trust-and-safety essays in the same register.</w:t>
            </w:r>
          </w:p>
          <w:p>
            <w:pPr>
              <w:spacing w:after="40" w:before="120"/>
            </w:pPr>
            <w:r>
              <w:rPr>
                <w:rFonts w:ascii="Arial" w:cs="Arial" w:eastAsia="Arial" w:hAnsi="Arial"/>
                <w:b/>
                <w:bCs/>
                <w:color w:val="0E8FA8"/>
                <w:spacing w:val="80"/>
                <w:sz w:val="18"/>
                <w:szCs w:val="18"/>
              </w:rPr>
              <w:t xml:space="preserve">DON'T COPY</w:t>
            </w:r>
          </w:p>
          <w:p>
            <w:pPr>
              <w:spacing w:after="0" w:before="0" w:line="300"/>
            </w:pPr>
            <w:r>
              <w:rPr>
                <w:rFonts w:ascii="Arial" w:cs="Arial" w:eastAsia="Arial" w:hAnsi="Arial"/>
                <w:i/>
                <w:iCs/>
                <w:color w:val="5C667A"/>
                <w:sz w:val="22"/>
                <w:szCs w:val="22"/>
              </w:rPr>
              <w:t xml:space="preserve">Don't copy Anthropic's specific color palette or the cream backgrounds — that would read as a knock-off. Adjacent type philosophy and tonal warmth, not visual mimicry.</w:t>
            </w:r>
          </w:p>
        </w:tc>
      </w:tr>
    </w:tbl>
    <w:p>
      <w:pPr>
        <w:pBdr>
          <w:bottom w:val="single" w:color="C8CCD4"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0E8FA8"/>
                <w:sz w:val="64"/>
                <w:szCs w:val="64"/>
              </w:rPr>
              <w:t xml:space="preserve">06</w:t>
            </w:r>
          </w:p>
        </w:tc>
        <w:tc>
          <w:tcPr>
            <w:tcW w:type="dxa" w:w="81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before="0"/>
            </w:pPr>
            <w:r>
              <w:rPr>
                <w:rFonts w:ascii="Arial" w:cs="Arial" w:eastAsia="Arial" w:hAnsi="Arial"/>
                <w:b/>
                <w:bCs/>
                <w:color w:val="0B1020"/>
                <w:sz w:val="32"/>
                <w:szCs w:val="32"/>
              </w:rPr>
              <w:t xml:space="preserve">Arc Browser (The Browser Company)</w:t>
            </w:r>
          </w:p>
          <w:p>
            <w:pPr>
              <w:spacing w:after="120" w:before="0"/>
            </w:pPr>
            <w:r>
              <w:rPr>
                <w:rFonts w:ascii="Arial" w:cs="Arial" w:eastAsia="Arial" w:hAnsi="Arial"/>
                <w:i/>
                <w:iCs/>
                <w:color w:val="5C667A"/>
                <w:sz w:val="22"/>
                <w:szCs w:val="22"/>
              </w:rPr>
              <w:t xml:space="preserve">A browser that's actually for you.</w:t>
            </w:r>
          </w:p>
          <w:p>
            <w:pPr>
              <w:spacing w:after="40" w:before="0"/>
            </w:pPr>
            <w:r>
              <w:rPr>
                <w:rFonts w:ascii="Arial" w:cs="Arial" w:eastAsia="Arial" w:hAnsi="Arial"/>
                <w:b/>
                <w:bCs/>
                <w:color w:val="0E8FA8"/>
                <w:spacing w:val="80"/>
                <w:sz w:val="18"/>
                <w:szCs w:val="18"/>
              </w:rPr>
              <w:t xml:space="preserve">WHY STUDY THEM</w:t>
            </w:r>
          </w:p>
          <w:p>
            <w:pPr>
              <w:spacing w:after="160" w:before="0" w:line="300"/>
            </w:pPr>
            <w:r>
              <w:rPr>
                <w:rFonts w:ascii="Arial" w:cs="Arial" w:eastAsia="Arial" w:hAnsi="Arial"/>
                <w:color w:val="0B1020"/>
                <w:sz w:val="22"/>
                <w:szCs w:val="22"/>
              </w:rPr>
              <w:t xml:space="preserve">Arc proved that infrastructure software can have a soul. Their hand-crafted feel, surprise-and-delight micro-moments, and emotional product reveals raised the ceiling for what a dev tool brand can feel like.</w:t>
            </w:r>
          </w:p>
          <w:p>
            <w:pPr>
              <w:spacing w:after="40" w:before="0"/>
            </w:pPr>
            <w:r>
              <w:rPr>
                <w:rFonts w:ascii="Arial" w:cs="Arial" w:eastAsia="Arial" w:hAnsi="Arial"/>
                <w:b/>
                <w:bCs/>
                <w:color w:val="0E8FA8"/>
                <w:spacing w:val="80"/>
                <w:sz w:val="18"/>
                <w:szCs w:val="18"/>
              </w:rPr>
              <w:t xml:space="preserve">WHAT TO STEAL</w:t>
            </w:r>
          </w:p>
          <w:p>
            <w:pPr>
              <w:pStyle w:val="ListParagraph"/>
              <w:numPr>
                <w:ilvl w:val="0"/>
                <w:numId w:val="2"/>
              </w:numPr>
              <w:spacing w:after="30" w:before="30" w:line="300"/>
            </w:pPr>
            <w:r>
              <w:rPr>
                <w:rFonts w:ascii="Arial" w:cs="Arial" w:eastAsia="Arial" w:hAnsi="Arial"/>
                <w:color w:val="0B1020"/>
                <w:sz w:val="22"/>
                <w:szCs w:val="22"/>
              </w:rPr>
              <w:t xml:space="preserve">Surprise and delight in microcopy. Arc's empty states, loading messages, and 404 page have personality. AEGIS verification successes should have a moment ('signed and sealed', 'verdict cached for 60s') without becoming twee.</w:t>
            </w:r>
          </w:p>
          <w:p>
            <w:pPr>
              <w:pStyle w:val="ListParagraph"/>
              <w:numPr>
                <w:ilvl w:val="0"/>
                <w:numId w:val="2"/>
              </w:numPr>
              <w:spacing w:after="30" w:before="30" w:line="300"/>
            </w:pPr>
            <w:r>
              <w:rPr>
                <w:rFonts w:ascii="Arial" w:cs="Arial" w:eastAsia="Arial" w:hAnsi="Arial"/>
                <w:color w:val="0B1020"/>
                <w:sz w:val="22"/>
                <w:szCs w:val="22"/>
              </w:rPr>
              <w:t xml:space="preserve">The animated product reveal video. Arc's launch films are paced like a movie trailer. AEGIS deserves a 60-second narrative film for the homepage hero.</w:t>
            </w:r>
          </w:p>
          <w:p>
            <w:pPr>
              <w:pStyle w:val="ListParagraph"/>
              <w:numPr>
                <w:ilvl w:val="0"/>
                <w:numId w:val="2"/>
              </w:numPr>
              <w:spacing w:after="30" w:before="30" w:line="300"/>
            </w:pPr>
            <w:r>
              <w:rPr>
                <w:rFonts w:ascii="Arial" w:cs="Arial" w:eastAsia="Arial" w:hAnsi="Arial"/>
                <w:color w:val="0B1020"/>
                <w:sz w:val="22"/>
                <w:szCs w:val="22"/>
              </w:rPr>
              <w:t xml:space="preserve">Soft shadows and rounded corners that feel hand-drawn. We borrow the warmth without going full skeuomorphic.</w:t>
            </w:r>
          </w:p>
          <w:p>
            <w:pPr>
              <w:pStyle w:val="ListParagraph"/>
              <w:numPr>
                <w:ilvl w:val="0"/>
                <w:numId w:val="2"/>
              </w:numPr>
              <w:spacing w:after="30" w:before="30" w:line="300"/>
            </w:pPr>
            <w:r>
              <w:rPr>
                <w:rFonts w:ascii="Arial" w:cs="Arial" w:eastAsia="Arial" w:hAnsi="Arial"/>
                <w:color w:val="0B1020"/>
                <w:sz w:val="22"/>
                <w:szCs w:val="22"/>
              </w:rPr>
              <w:t xml:space="preserve">Intentional onboarding choreography. Arc's first-run is a guided cinematic experience. AEGIS dashboard onboarding should be the same — not a checklist, a choreographed reveal.</w:t>
            </w:r>
          </w:p>
          <w:p>
            <w:pPr>
              <w:spacing w:after="40" w:before="120"/>
            </w:pPr>
            <w:r>
              <w:rPr>
                <w:rFonts w:ascii="Arial" w:cs="Arial" w:eastAsia="Arial" w:hAnsi="Arial"/>
                <w:b/>
                <w:bCs/>
                <w:color w:val="0E8FA8"/>
                <w:spacing w:val="80"/>
                <w:sz w:val="18"/>
                <w:szCs w:val="18"/>
              </w:rPr>
              <w:t xml:space="preserve">DON'T COPY</w:t>
            </w:r>
          </w:p>
          <w:p>
            <w:pPr>
              <w:spacing w:after="0" w:before="0" w:line="300"/>
            </w:pPr>
            <w:r>
              <w:rPr>
                <w:rFonts w:ascii="Arial" w:cs="Arial" w:eastAsia="Arial" w:hAnsi="Arial"/>
                <w:i/>
                <w:iCs/>
                <w:color w:val="5C667A"/>
                <w:sz w:val="22"/>
                <w:szCs w:val="22"/>
              </w:rPr>
              <w:t xml:space="preserve">Arc's whimsy is built on consumer-product latitude. AEGIS is infrastructure for compliance teams. Steal the feeling of care, not the playful illustrations.</w:t>
            </w:r>
          </w:p>
        </w:tc>
      </w:tr>
    </w:tbl>
    <w:p>
      <w:pPr>
        <w:pBdr>
          <w:bottom w:val="single" w:color="C8CCD4"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0E8FA8"/>
                <w:sz w:val="64"/>
                <w:szCs w:val="64"/>
              </w:rPr>
              <w:t xml:space="preserve">07</w:t>
            </w:r>
          </w:p>
        </w:tc>
        <w:tc>
          <w:tcPr>
            <w:tcW w:type="dxa" w:w="81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before="0"/>
            </w:pPr>
            <w:r>
              <w:rPr>
                <w:rFonts w:ascii="Arial" w:cs="Arial" w:eastAsia="Arial" w:hAnsi="Arial"/>
                <w:b/>
                <w:bCs/>
                <w:color w:val="0B1020"/>
                <w:sz w:val="32"/>
                <w:szCs w:val="32"/>
              </w:rPr>
              <w:t xml:space="preserve">Framer</w:t>
            </w:r>
          </w:p>
          <w:p>
            <w:pPr>
              <w:spacing w:after="120" w:before="0"/>
            </w:pPr>
            <w:r>
              <w:rPr>
                <w:rFonts w:ascii="Arial" w:cs="Arial" w:eastAsia="Arial" w:hAnsi="Arial"/>
                <w:i/>
                <w:iCs/>
                <w:color w:val="5C667A"/>
                <w:sz w:val="22"/>
                <w:szCs w:val="22"/>
              </w:rPr>
              <w:t xml:space="preserve">The design tool that codes for you.</w:t>
            </w:r>
          </w:p>
          <w:p>
            <w:pPr>
              <w:spacing w:after="40" w:before="0"/>
            </w:pPr>
            <w:r>
              <w:rPr>
                <w:rFonts w:ascii="Arial" w:cs="Arial" w:eastAsia="Arial" w:hAnsi="Arial"/>
                <w:b/>
                <w:bCs/>
                <w:color w:val="0E8FA8"/>
                <w:spacing w:val="80"/>
                <w:sz w:val="18"/>
                <w:szCs w:val="18"/>
              </w:rPr>
              <w:t xml:space="preserve">WHY STUDY THEM</w:t>
            </w:r>
          </w:p>
          <w:p>
            <w:pPr>
              <w:spacing w:after="160" w:before="0" w:line="300"/>
            </w:pPr>
            <w:r>
              <w:rPr>
                <w:rFonts w:ascii="Arial" w:cs="Arial" w:eastAsia="Arial" w:hAnsi="Arial"/>
                <w:color w:val="0B1020"/>
                <w:sz w:val="22"/>
                <w:szCs w:val="22"/>
              </w:rPr>
              <w:t xml:space="preserve">Framer is the industry leader in motion-as-language. Their gradient meshes, fluid type, and scroll-driven reveals are the most aggressive use of modern web capabilities for a B2B brand.</w:t>
            </w:r>
          </w:p>
          <w:p>
            <w:pPr>
              <w:spacing w:after="40" w:before="0"/>
            </w:pPr>
            <w:r>
              <w:rPr>
                <w:rFonts w:ascii="Arial" w:cs="Arial" w:eastAsia="Arial" w:hAnsi="Arial"/>
                <w:b/>
                <w:bCs/>
                <w:color w:val="0E8FA8"/>
                <w:spacing w:val="80"/>
                <w:sz w:val="18"/>
                <w:szCs w:val="18"/>
              </w:rPr>
              <w:t xml:space="preserve">WHAT TO STEAL</w:t>
            </w:r>
          </w:p>
          <w:p>
            <w:pPr>
              <w:pStyle w:val="ListParagraph"/>
              <w:numPr>
                <w:ilvl w:val="0"/>
                <w:numId w:val="2"/>
              </w:numPr>
              <w:spacing w:after="30" w:before="30" w:line="300"/>
            </w:pPr>
            <w:r>
              <w:rPr>
                <w:rFonts w:ascii="Arial" w:cs="Arial" w:eastAsia="Arial" w:hAnsi="Arial"/>
                <w:color w:val="0B1020"/>
                <w:sz w:val="22"/>
                <w:szCs w:val="22"/>
              </w:rPr>
              <w:t xml:space="preserve">Fluid type with clamp(). Headlines that scale with viewport without media-query breakpoints feel cinematic. We've encoded clamp() in the hero CSS.</w:t>
            </w:r>
          </w:p>
          <w:p>
            <w:pPr>
              <w:pStyle w:val="ListParagraph"/>
              <w:numPr>
                <w:ilvl w:val="0"/>
                <w:numId w:val="2"/>
              </w:numPr>
              <w:spacing w:after="30" w:before="30" w:line="300"/>
            </w:pPr>
            <w:r>
              <w:rPr>
                <w:rFonts w:ascii="Arial" w:cs="Arial" w:eastAsia="Arial" w:hAnsi="Arial"/>
                <w:color w:val="0B1020"/>
                <w:sz w:val="22"/>
                <w:szCs w:val="22"/>
              </w:rPr>
              <w:t xml:space="preserve">Animated gradient meshes as living backgrounds — never static, never distracting. Use as ambient lighting for hero sections.</w:t>
            </w:r>
          </w:p>
          <w:p>
            <w:pPr>
              <w:pStyle w:val="ListParagraph"/>
              <w:numPr>
                <w:ilvl w:val="0"/>
                <w:numId w:val="2"/>
              </w:numPr>
              <w:spacing w:after="30" w:before="30" w:line="300"/>
            </w:pPr>
            <w:r>
              <w:rPr>
                <w:rFonts w:ascii="Arial" w:cs="Arial" w:eastAsia="Arial" w:hAnsi="Arial"/>
                <w:color w:val="0B1020"/>
                <w:sz w:val="22"/>
                <w:szCs w:val="22"/>
              </w:rPr>
              <w:t xml:space="preserve">Scroll-pinned story sections. As you scroll, the visual transforms while the surrounding text scrolls past. Use sparingly on the homepage product narrative.</w:t>
            </w:r>
          </w:p>
          <w:p>
            <w:pPr>
              <w:pStyle w:val="ListParagraph"/>
              <w:numPr>
                <w:ilvl w:val="0"/>
                <w:numId w:val="2"/>
              </w:numPr>
              <w:spacing w:after="30" w:before="30" w:line="300"/>
            </w:pPr>
            <w:r>
              <w:rPr>
                <w:rFonts w:ascii="Arial" w:cs="Arial" w:eastAsia="Arial" w:hAnsi="Arial"/>
                <w:color w:val="0B1020"/>
                <w:sz w:val="22"/>
                <w:szCs w:val="22"/>
              </w:rPr>
              <w:t xml:space="preserve">Component playground in marketing. Framer shows their components on their marketing site as live, interactive demos. Our verification flow should be a live demo, not a screenshot.</w:t>
            </w:r>
          </w:p>
          <w:p>
            <w:pPr>
              <w:spacing w:after="40" w:before="120"/>
            </w:pPr>
            <w:r>
              <w:rPr>
                <w:rFonts w:ascii="Arial" w:cs="Arial" w:eastAsia="Arial" w:hAnsi="Arial"/>
                <w:b/>
                <w:bCs/>
                <w:color w:val="0E8FA8"/>
                <w:spacing w:val="80"/>
                <w:sz w:val="18"/>
                <w:szCs w:val="18"/>
              </w:rPr>
              <w:t xml:space="preserve">DON'T COPY</w:t>
            </w:r>
          </w:p>
          <w:p>
            <w:pPr>
              <w:spacing w:after="0" w:before="0" w:line="300"/>
            </w:pPr>
            <w:r>
              <w:rPr>
                <w:rFonts w:ascii="Arial" w:cs="Arial" w:eastAsia="Arial" w:hAnsi="Arial"/>
                <w:i/>
                <w:iCs/>
                <w:color w:val="5C667A"/>
                <w:sz w:val="22"/>
                <w:szCs w:val="22"/>
              </w:rPr>
              <w:t xml:space="preserve">Framer's marketing is sometimes overcaffeinated — too many gradients, too many moving parts. AEGIS uses the same techniques with 30% of the volume.</w:t>
            </w:r>
          </w:p>
        </w:tc>
      </w:tr>
    </w:tbl>
    <w:p>
      <w:pPr>
        <w:pBdr>
          <w:bottom w:val="single" w:color="C8CCD4"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0E8FA8"/>
                <w:sz w:val="64"/>
                <w:szCs w:val="64"/>
              </w:rPr>
              <w:t xml:space="preserve">08</w:t>
            </w:r>
          </w:p>
        </w:tc>
        <w:tc>
          <w:tcPr>
            <w:tcW w:type="dxa" w:w="81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before="0"/>
            </w:pPr>
            <w:r>
              <w:rPr>
                <w:rFonts w:ascii="Arial" w:cs="Arial" w:eastAsia="Arial" w:hAnsi="Arial"/>
                <w:b/>
                <w:bCs/>
                <w:color w:val="0B1020"/>
                <w:sz w:val="32"/>
                <w:szCs w:val="32"/>
              </w:rPr>
              <w:t xml:space="preserve">Cloudflare</w:t>
            </w:r>
          </w:p>
          <w:p>
            <w:pPr>
              <w:spacing w:after="120" w:before="0"/>
            </w:pPr>
            <w:r>
              <w:rPr>
                <w:rFonts w:ascii="Arial" w:cs="Arial" w:eastAsia="Arial" w:hAnsi="Arial"/>
                <w:i/>
                <w:iCs/>
                <w:color w:val="5C667A"/>
                <w:sz w:val="22"/>
                <w:szCs w:val="22"/>
              </w:rPr>
              <w:t xml:space="preserve">Helping build a better Internet.</w:t>
            </w:r>
          </w:p>
          <w:p>
            <w:pPr>
              <w:spacing w:after="40" w:before="0"/>
            </w:pPr>
            <w:r>
              <w:rPr>
                <w:rFonts w:ascii="Arial" w:cs="Arial" w:eastAsia="Arial" w:hAnsi="Arial"/>
                <w:b/>
                <w:bCs/>
                <w:color w:val="0E8FA8"/>
                <w:spacing w:val="80"/>
                <w:sz w:val="18"/>
                <w:szCs w:val="18"/>
              </w:rPr>
              <w:t xml:space="preserve">WHY STUDY THEM</w:t>
            </w:r>
          </w:p>
          <w:p>
            <w:pPr>
              <w:spacing w:after="160" w:before="0" w:line="300"/>
            </w:pPr>
            <w:r>
              <w:rPr>
                <w:rFonts w:ascii="Arial" w:cs="Arial" w:eastAsia="Arial" w:hAnsi="Arial"/>
                <w:color w:val="0B1020"/>
                <w:sz w:val="22"/>
                <w:szCs w:val="22"/>
              </w:rPr>
              <w:t xml:space="preserve">Cloudflare is the closest peer in security/edge infrastructure brand category. They sell trust at scale, and their visual language balances technical credibility with broad-market accessibility — exactly AEGIS's brief.</w:t>
            </w:r>
          </w:p>
          <w:p>
            <w:pPr>
              <w:spacing w:after="40" w:before="0"/>
            </w:pPr>
            <w:r>
              <w:rPr>
                <w:rFonts w:ascii="Arial" w:cs="Arial" w:eastAsia="Arial" w:hAnsi="Arial"/>
                <w:b/>
                <w:bCs/>
                <w:color w:val="0E8FA8"/>
                <w:spacing w:val="80"/>
                <w:sz w:val="18"/>
                <w:szCs w:val="18"/>
              </w:rPr>
              <w:t xml:space="preserve">WHAT TO STEAL</w:t>
            </w:r>
          </w:p>
          <w:p>
            <w:pPr>
              <w:pStyle w:val="ListParagraph"/>
              <w:numPr>
                <w:ilvl w:val="0"/>
                <w:numId w:val="2"/>
              </w:numPr>
              <w:spacing w:after="30" w:before="30" w:line="300"/>
            </w:pPr>
            <w:r>
              <w:rPr>
                <w:rFonts w:ascii="Arial" w:cs="Arial" w:eastAsia="Arial" w:hAnsi="Arial"/>
                <w:color w:val="0B1020"/>
                <w:sz w:val="22"/>
                <w:szCs w:val="22"/>
              </w:rPr>
              <w:t xml:space="preserve">Technical product pages that explain mechanism, not just outcome. Cloudflare shows you the network diagram. AEGIS should show the verification flow diagram on the homepage.</w:t>
            </w:r>
          </w:p>
          <w:p>
            <w:pPr>
              <w:pStyle w:val="ListParagraph"/>
              <w:numPr>
                <w:ilvl w:val="0"/>
                <w:numId w:val="2"/>
              </w:numPr>
              <w:spacing w:after="30" w:before="30" w:line="300"/>
            </w:pPr>
            <w:r>
              <w:rPr>
                <w:rFonts w:ascii="Arial" w:cs="Arial" w:eastAsia="Arial" w:hAnsi="Arial"/>
                <w:color w:val="0B1020"/>
                <w:sz w:val="22"/>
                <w:szCs w:val="22"/>
              </w:rPr>
              <w:t xml:space="preserve">Dashboard-first product marketing. Their best marketing pages are the dashboard itself. AEGIS dashboard screenshots should be a primary marketing asset.</w:t>
            </w:r>
          </w:p>
          <w:p>
            <w:pPr>
              <w:pStyle w:val="ListParagraph"/>
              <w:numPr>
                <w:ilvl w:val="0"/>
                <w:numId w:val="2"/>
              </w:numPr>
              <w:spacing w:after="30" w:before="30" w:line="300"/>
            </w:pPr>
            <w:r>
              <w:rPr>
                <w:rFonts w:ascii="Arial" w:cs="Arial" w:eastAsia="Arial" w:hAnsi="Arial"/>
                <w:color w:val="0B1020"/>
                <w:sz w:val="22"/>
                <w:szCs w:val="22"/>
              </w:rPr>
              <w:t xml:space="preserve">Transparent pricing with tier hard-gates. Cloudflare pricing is famously legible — Free / Pro / Business / Enterprise with clear feature differences.</w:t>
            </w:r>
          </w:p>
          <w:p>
            <w:pPr>
              <w:pStyle w:val="ListParagraph"/>
              <w:numPr>
                <w:ilvl w:val="0"/>
                <w:numId w:val="2"/>
              </w:numPr>
              <w:spacing w:after="30" w:before="30" w:line="300"/>
            </w:pPr>
            <w:r>
              <w:rPr>
                <w:rFonts w:ascii="Arial" w:cs="Arial" w:eastAsia="Arial" w:hAnsi="Arial"/>
                <w:color w:val="0B1020"/>
                <w:sz w:val="22"/>
                <w:szCs w:val="22"/>
              </w:rPr>
              <w:t xml:space="preserve">Open-source SDK as brand. Workers SDK, the 'Build with Cloudflare' positioning. AEGIS @aegis/sdk should be similarly central to brand.</w:t>
            </w:r>
          </w:p>
          <w:p>
            <w:pPr>
              <w:spacing w:after="40" w:before="120"/>
            </w:pPr>
            <w:r>
              <w:rPr>
                <w:rFonts w:ascii="Arial" w:cs="Arial" w:eastAsia="Arial" w:hAnsi="Arial"/>
                <w:b/>
                <w:bCs/>
                <w:color w:val="0E8FA8"/>
                <w:spacing w:val="80"/>
                <w:sz w:val="18"/>
                <w:szCs w:val="18"/>
              </w:rPr>
              <w:t xml:space="preserve">DON'T COPY</w:t>
            </w:r>
          </w:p>
          <w:p>
            <w:pPr>
              <w:spacing w:after="0" w:before="0" w:line="300"/>
            </w:pPr>
            <w:r>
              <w:rPr>
                <w:rFonts w:ascii="Arial" w:cs="Arial" w:eastAsia="Arial" w:hAnsi="Arial"/>
                <w:i/>
                <w:iCs/>
                <w:color w:val="5C667A"/>
                <w:sz w:val="22"/>
                <w:szCs w:val="22"/>
              </w:rPr>
              <w:t xml:space="preserve">Cloudflare's orange + black is iconic; do not borrow. Their information density also tips into corporate — AEGIS keeps more whitespace and editorial restraint.</w:t>
            </w:r>
          </w:p>
        </w:tc>
      </w:tr>
    </w:tbl>
    <w:p>
      <w:pPr>
        <w:pBdr>
          <w:bottom w:val="single" w:color="C8CCD4"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0E8FA8"/>
                <w:sz w:val="64"/>
                <w:szCs w:val="64"/>
              </w:rPr>
              <w:t xml:space="preserve">09</w:t>
            </w:r>
          </w:p>
        </w:tc>
        <w:tc>
          <w:tcPr>
            <w:tcW w:type="dxa" w:w="81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before="0"/>
            </w:pPr>
            <w:r>
              <w:rPr>
                <w:rFonts w:ascii="Arial" w:cs="Arial" w:eastAsia="Arial" w:hAnsi="Arial"/>
                <w:b/>
                <w:bCs/>
                <w:color w:val="0B1020"/>
                <w:sz w:val="32"/>
                <w:szCs w:val="32"/>
              </w:rPr>
              <w:t xml:space="preserve">Cursor</w:t>
            </w:r>
          </w:p>
          <w:p>
            <w:pPr>
              <w:spacing w:after="120" w:before="0"/>
            </w:pPr>
            <w:r>
              <w:rPr>
                <w:rFonts w:ascii="Arial" w:cs="Arial" w:eastAsia="Arial" w:hAnsi="Arial"/>
                <w:i/>
                <w:iCs/>
                <w:color w:val="5C667A"/>
                <w:sz w:val="22"/>
                <w:szCs w:val="22"/>
              </w:rPr>
              <w:t xml:space="preserve">The AI code editor.</w:t>
            </w:r>
          </w:p>
          <w:p>
            <w:pPr>
              <w:spacing w:after="40" w:before="0"/>
            </w:pPr>
            <w:r>
              <w:rPr>
                <w:rFonts w:ascii="Arial" w:cs="Arial" w:eastAsia="Arial" w:hAnsi="Arial"/>
                <w:b/>
                <w:bCs/>
                <w:color w:val="0E8FA8"/>
                <w:spacing w:val="80"/>
                <w:sz w:val="18"/>
                <w:szCs w:val="18"/>
              </w:rPr>
              <w:t xml:space="preserve">WHY STUDY THEM</w:t>
            </w:r>
          </w:p>
          <w:p>
            <w:pPr>
              <w:spacing w:after="160" w:before="0" w:line="300"/>
            </w:pPr>
            <w:r>
              <w:rPr>
                <w:rFonts w:ascii="Arial" w:cs="Arial" w:eastAsia="Arial" w:hAnsi="Arial"/>
                <w:color w:val="0B1020"/>
                <w:sz w:val="22"/>
                <w:szCs w:val="22"/>
              </w:rPr>
              <w:t xml:space="preserve">Cursor is the AI-native developer tool whose brand and product feel like one continuous surface. Dark, cinematic, command-palette-driven. They show what an AI infrastructure brand can be when motion and product are designed together.</w:t>
            </w:r>
          </w:p>
          <w:p>
            <w:pPr>
              <w:spacing w:after="40" w:before="0"/>
            </w:pPr>
            <w:r>
              <w:rPr>
                <w:rFonts w:ascii="Arial" w:cs="Arial" w:eastAsia="Arial" w:hAnsi="Arial"/>
                <w:b/>
                <w:bCs/>
                <w:color w:val="0E8FA8"/>
                <w:spacing w:val="80"/>
                <w:sz w:val="18"/>
                <w:szCs w:val="18"/>
              </w:rPr>
              <w:t xml:space="preserve">WHAT TO STEAL</w:t>
            </w:r>
          </w:p>
          <w:p>
            <w:pPr>
              <w:pStyle w:val="ListParagraph"/>
              <w:numPr>
                <w:ilvl w:val="0"/>
                <w:numId w:val="2"/>
              </w:numPr>
              <w:spacing w:after="30" w:before="30" w:line="300"/>
            </w:pPr>
            <w:r>
              <w:rPr>
                <w:rFonts w:ascii="Arial" w:cs="Arial" w:eastAsia="Arial" w:hAnsi="Arial"/>
                <w:color w:val="0B1020"/>
                <w:sz w:val="22"/>
                <w:szCs w:val="22"/>
              </w:rPr>
              <w:t xml:space="preserve">Cinematic dark product screenshots as marketing. The product itself is the marketing.</w:t>
            </w:r>
          </w:p>
          <w:p>
            <w:pPr>
              <w:pStyle w:val="ListParagraph"/>
              <w:numPr>
                <w:ilvl w:val="0"/>
                <w:numId w:val="2"/>
              </w:numPr>
              <w:spacing w:after="30" w:before="30" w:line="300"/>
            </w:pPr>
            <w:r>
              <w:rPr>
                <w:rFonts w:ascii="Arial" w:cs="Arial" w:eastAsia="Arial" w:hAnsi="Arial"/>
                <w:color w:val="0B1020"/>
                <w:sz w:val="22"/>
                <w:szCs w:val="22"/>
              </w:rPr>
              <w:t xml:space="preserve">Command palette as primary navigation metaphor — Cmd-K everywhere. AEGIS dashboard should have the same.</w:t>
            </w:r>
          </w:p>
          <w:p>
            <w:pPr>
              <w:pStyle w:val="ListParagraph"/>
              <w:numPr>
                <w:ilvl w:val="0"/>
                <w:numId w:val="2"/>
              </w:numPr>
              <w:spacing w:after="30" w:before="30" w:line="300"/>
            </w:pPr>
            <w:r>
              <w:rPr>
                <w:rFonts w:ascii="Arial" w:cs="Arial" w:eastAsia="Arial" w:hAnsi="Arial"/>
                <w:color w:val="0B1020"/>
                <w:sz w:val="22"/>
                <w:szCs w:val="22"/>
              </w:rPr>
              <w:t xml:space="preserve">Animated demo loops on the homepage. 6-12 second loops showing the actual product flow, embedded in the hero.</w:t>
            </w:r>
          </w:p>
          <w:p>
            <w:pPr>
              <w:pStyle w:val="ListParagraph"/>
              <w:numPr>
                <w:ilvl w:val="0"/>
                <w:numId w:val="2"/>
              </w:numPr>
              <w:spacing w:after="30" w:before="30" w:line="300"/>
            </w:pPr>
            <w:r>
              <w:rPr>
                <w:rFonts w:ascii="Arial" w:cs="Arial" w:eastAsia="Arial" w:hAnsi="Arial"/>
                <w:color w:val="0B1020"/>
                <w:sz w:val="22"/>
                <w:szCs w:val="22"/>
              </w:rPr>
              <w:t xml:space="preserve">Pricing that's confident — three tiers, clear differentiation, no negotiation theater.</w:t>
            </w:r>
          </w:p>
          <w:p>
            <w:pPr>
              <w:spacing w:after="40" w:before="120"/>
            </w:pPr>
            <w:r>
              <w:rPr>
                <w:rFonts w:ascii="Arial" w:cs="Arial" w:eastAsia="Arial" w:hAnsi="Arial"/>
                <w:b/>
                <w:bCs/>
                <w:color w:val="0E8FA8"/>
                <w:spacing w:val="80"/>
                <w:sz w:val="18"/>
                <w:szCs w:val="18"/>
              </w:rPr>
              <w:t xml:space="preserve">DON'T COPY</w:t>
            </w:r>
          </w:p>
          <w:p>
            <w:pPr>
              <w:spacing w:after="0" w:before="0" w:line="300"/>
            </w:pPr>
            <w:r>
              <w:rPr>
                <w:rFonts w:ascii="Arial" w:cs="Arial" w:eastAsia="Arial" w:hAnsi="Arial"/>
                <w:i/>
                <w:iCs/>
                <w:color w:val="5C667A"/>
                <w:sz w:val="22"/>
                <w:szCs w:val="22"/>
              </w:rPr>
              <w:t xml:space="preserve">Cursor's brand voice is sometimes thin (a fork of VSCode + AI). AEGIS has a richer story to tell — neutrality, cryptography, the audit log. Lean into our depth.</w:t>
            </w:r>
          </w:p>
        </w:tc>
      </w:tr>
    </w:tbl>
    <w:p>
      <w:pPr>
        <w:pBdr>
          <w:bottom w:val="single" w:color="C8CCD4"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0E8FA8"/>
                <w:sz w:val="64"/>
                <w:szCs w:val="64"/>
              </w:rPr>
              <w:t xml:space="preserve">10</w:t>
            </w:r>
          </w:p>
        </w:tc>
        <w:tc>
          <w:tcPr>
            <w:tcW w:type="dxa" w:w="81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before="0"/>
            </w:pPr>
            <w:r>
              <w:rPr>
                <w:rFonts w:ascii="Arial" w:cs="Arial" w:eastAsia="Arial" w:hAnsi="Arial"/>
                <w:b/>
                <w:bCs/>
                <w:color w:val="0B1020"/>
                <w:sz w:val="32"/>
                <w:szCs w:val="32"/>
              </w:rPr>
              <w:t xml:space="preserve">Resend</w:t>
            </w:r>
          </w:p>
          <w:p>
            <w:pPr>
              <w:spacing w:after="120" w:before="0"/>
            </w:pPr>
            <w:r>
              <w:rPr>
                <w:rFonts w:ascii="Arial" w:cs="Arial" w:eastAsia="Arial" w:hAnsi="Arial"/>
                <w:i/>
                <w:iCs/>
                <w:color w:val="5C667A"/>
                <w:sz w:val="22"/>
                <w:szCs w:val="22"/>
              </w:rPr>
              <w:t xml:space="preserve">Email for developers.</w:t>
            </w:r>
          </w:p>
          <w:p>
            <w:pPr>
              <w:spacing w:after="40" w:before="0"/>
            </w:pPr>
            <w:r>
              <w:rPr>
                <w:rFonts w:ascii="Arial" w:cs="Arial" w:eastAsia="Arial" w:hAnsi="Arial"/>
                <w:b/>
                <w:bCs/>
                <w:color w:val="0E8FA8"/>
                <w:spacing w:val="80"/>
                <w:sz w:val="18"/>
                <w:szCs w:val="18"/>
              </w:rPr>
              <w:t xml:space="preserve">WHY STUDY THEM</w:t>
            </w:r>
          </w:p>
          <w:p>
            <w:pPr>
              <w:spacing w:after="160" w:before="0" w:line="300"/>
            </w:pPr>
            <w:r>
              <w:rPr>
                <w:rFonts w:ascii="Arial" w:cs="Arial" w:eastAsia="Arial" w:hAnsi="Arial"/>
                <w:color w:val="0B1020"/>
                <w:sz w:val="22"/>
                <w:szCs w:val="22"/>
              </w:rPr>
              <w:t xml:space="preserve">Resend is the current peak of dev-tool surface design. Their docs, dashboard, and marketing are all rendered with the same surgical type and restraint. They proved a new dev-tool brand can win on craft alone.</w:t>
            </w:r>
          </w:p>
          <w:p>
            <w:pPr>
              <w:spacing w:after="40" w:before="0"/>
            </w:pPr>
            <w:r>
              <w:rPr>
                <w:rFonts w:ascii="Arial" w:cs="Arial" w:eastAsia="Arial" w:hAnsi="Arial"/>
                <w:b/>
                <w:bCs/>
                <w:color w:val="0E8FA8"/>
                <w:spacing w:val="80"/>
                <w:sz w:val="18"/>
                <w:szCs w:val="18"/>
              </w:rPr>
              <w:t xml:space="preserve">WHAT TO STEAL</w:t>
            </w:r>
          </w:p>
          <w:p>
            <w:pPr>
              <w:pStyle w:val="ListParagraph"/>
              <w:numPr>
                <w:ilvl w:val="0"/>
                <w:numId w:val="2"/>
              </w:numPr>
              <w:spacing w:after="30" w:before="30" w:line="300"/>
            </w:pPr>
            <w:r>
              <w:rPr>
                <w:rFonts w:ascii="Arial" w:cs="Arial" w:eastAsia="Arial" w:hAnsi="Arial"/>
                <w:color w:val="0B1020"/>
                <w:sz w:val="22"/>
                <w:szCs w:val="22"/>
              </w:rPr>
              <w:t xml:space="preserve">Docs as primary marketing surface. Resend's docs are the most-visited page on the site. AEGIS docs should be designed with marketing-grade attention.</w:t>
            </w:r>
          </w:p>
          <w:p>
            <w:pPr>
              <w:pStyle w:val="ListParagraph"/>
              <w:numPr>
                <w:ilvl w:val="0"/>
                <w:numId w:val="2"/>
              </w:numPr>
              <w:spacing w:after="30" w:before="30" w:line="300"/>
            </w:pPr>
            <w:r>
              <w:rPr>
                <w:rFonts w:ascii="Arial" w:cs="Arial" w:eastAsia="Arial" w:hAnsi="Arial"/>
                <w:color w:val="0B1020"/>
                <w:sz w:val="22"/>
                <w:szCs w:val="22"/>
              </w:rPr>
              <w:t xml:space="preserve">Mono-tonal palette + one signal color. Resend's entire system is greyscale with one accent. We follow with Halo + Cyan.</w:t>
            </w:r>
          </w:p>
          <w:p>
            <w:pPr>
              <w:pStyle w:val="ListParagraph"/>
              <w:numPr>
                <w:ilvl w:val="0"/>
                <w:numId w:val="2"/>
              </w:numPr>
              <w:spacing w:after="30" w:before="30" w:line="300"/>
            </w:pPr>
            <w:r>
              <w:rPr>
                <w:rFonts w:ascii="Arial" w:cs="Arial" w:eastAsia="Arial" w:hAnsi="Arial"/>
                <w:color w:val="0B1020"/>
                <w:sz w:val="22"/>
                <w:szCs w:val="22"/>
              </w:rPr>
              <w:t xml:space="preserve">Code blocks with breathing room. Padding, line-height, syntax tokens that aren't oversaturated. Our code component should match.</w:t>
            </w:r>
          </w:p>
          <w:p>
            <w:pPr>
              <w:pStyle w:val="ListParagraph"/>
              <w:numPr>
                <w:ilvl w:val="0"/>
                <w:numId w:val="2"/>
              </w:numPr>
              <w:spacing w:after="30" w:before="30" w:line="300"/>
            </w:pPr>
            <w:r>
              <w:rPr>
                <w:rFonts w:ascii="Arial" w:cs="Arial" w:eastAsia="Arial" w:hAnsi="Arial"/>
                <w:color w:val="0B1020"/>
                <w:sz w:val="22"/>
                <w:szCs w:val="22"/>
              </w:rPr>
              <w:t xml:space="preserve">API reference design — left rail with method tree, right rail with code samples. Industry-best.</w:t>
            </w:r>
          </w:p>
          <w:p>
            <w:pPr>
              <w:spacing w:after="40" w:before="120"/>
            </w:pPr>
            <w:r>
              <w:rPr>
                <w:rFonts w:ascii="Arial" w:cs="Arial" w:eastAsia="Arial" w:hAnsi="Arial"/>
                <w:b/>
                <w:bCs/>
                <w:color w:val="0E8FA8"/>
                <w:spacing w:val="80"/>
                <w:sz w:val="18"/>
                <w:szCs w:val="18"/>
              </w:rPr>
              <w:t xml:space="preserve">DON'T COPY</w:t>
            </w:r>
          </w:p>
          <w:p>
            <w:pPr>
              <w:spacing w:after="0" w:before="0" w:line="300"/>
            </w:pPr>
            <w:r>
              <w:rPr>
                <w:rFonts w:ascii="Arial" w:cs="Arial" w:eastAsia="Arial" w:hAnsi="Arial"/>
                <w:i/>
                <w:iCs/>
                <w:color w:val="5C667A"/>
                <w:sz w:val="22"/>
                <w:szCs w:val="22"/>
              </w:rPr>
              <w:t xml:space="preserve">Resend is monochrome. AEGIS gets the aurora gradient as a single brand signature — more chromatic personality than Resend, less than Stripe.</w:t>
            </w:r>
          </w:p>
        </w:tc>
      </w:tr>
    </w:tbl>
    <w:p>
      <w:pPr>
        <w:pBdr>
          <w:bottom w:val="single" w:color="C8CCD4"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0E8FA8"/>
                <w:sz w:val="64"/>
                <w:szCs w:val="64"/>
              </w:rPr>
              <w:t xml:space="preserve">11</w:t>
            </w:r>
          </w:p>
        </w:tc>
        <w:tc>
          <w:tcPr>
            <w:tcW w:type="dxa" w:w="81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before="0"/>
            </w:pPr>
            <w:r>
              <w:rPr>
                <w:rFonts w:ascii="Arial" w:cs="Arial" w:eastAsia="Arial" w:hAnsi="Arial"/>
                <w:b/>
                <w:bCs/>
                <w:color w:val="0B1020"/>
                <w:sz w:val="32"/>
                <w:szCs w:val="32"/>
              </w:rPr>
              <w:t xml:space="preserve">Tailscale</w:t>
            </w:r>
          </w:p>
          <w:p>
            <w:pPr>
              <w:spacing w:after="120" w:before="0"/>
            </w:pPr>
            <w:r>
              <w:rPr>
                <w:rFonts w:ascii="Arial" w:cs="Arial" w:eastAsia="Arial" w:hAnsi="Arial"/>
                <w:i/>
                <w:iCs/>
                <w:color w:val="5C667A"/>
                <w:sz w:val="22"/>
                <w:szCs w:val="22"/>
              </w:rPr>
              <w:t xml:space="preserve">The easiest, most secure way to connect.</w:t>
            </w:r>
          </w:p>
          <w:p>
            <w:pPr>
              <w:spacing w:after="40" w:before="0"/>
            </w:pPr>
            <w:r>
              <w:rPr>
                <w:rFonts w:ascii="Arial" w:cs="Arial" w:eastAsia="Arial" w:hAnsi="Arial"/>
                <w:b/>
                <w:bCs/>
                <w:color w:val="0E8FA8"/>
                <w:spacing w:val="80"/>
                <w:sz w:val="18"/>
                <w:szCs w:val="18"/>
              </w:rPr>
              <w:t xml:space="preserve">WHY STUDY THEM</w:t>
            </w:r>
          </w:p>
          <w:p>
            <w:pPr>
              <w:spacing w:after="160" w:before="0" w:line="300"/>
            </w:pPr>
            <w:r>
              <w:rPr>
                <w:rFonts w:ascii="Arial" w:cs="Arial" w:eastAsia="Arial" w:hAnsi="Arial"/>
                <w:color w:val="0B1020"/>
                <w:sz w:val="22"/>
                <w:szCs w:val="22"/>
              </w:rPr>
              <w:t xml:space="preserve">Tailscale shows that security infrastructure can be friendly. Their illustrations, copy voice, and onboarding warmth dissolve the usual cold-corporate-security tone — without ever feeling unserious.</w:t>
            </w:r>
          </w:p>
          <w:p>
            <w:pPr>
              <w:spacing w:after="40" w:before="0"/>
            </w:pPr>
            <w:r>
              <w:rPr>
                <w:rFonts w:ascii="Arial" w:cs="Arial" w:eastAsia="Arial" w:hAnsi="Arial"/>
                <w:b/>
                <w:bCs/>
                <w:color w:val="0E8FA8"/>
                <w:spacing w:val="80"/>
                <w:sz w:val="18"/>
                <w:szCs w:val="18"/>
              </w:rPr>
              <w:t xml:space="preserve">WHAT TO STEAL</w:t>
            </w:r>
          </w:p>
          <w:p>
            <w:pPr>
              <w:pStyle w:val="ListParagraph"/>
              <w:numPr>
                <w:ilvl w:val="0"/>
                <w:numId w:val="2"/>
              </w:numPr>
              <w:spacing w:after="30" w:before="30" w:line="300"/>
            </w:pPr>
            <w:r>
              <w:rPr>
                <w:rFonts w:ascii="Arial" w:cs="Arial" w:eastAsia="Arial" w:hAnsi="Arial"/>
                <w:color w:val="0B1020"/>
                <w:sz w:val="22"/>
                <w:szCs w:val="22"/>
              </w:rPr>
              <w:t xml:space="preserve">Friendly copy voice on hard topics. Tailscale explains zero-trust networking like a good colleague would. AEGIS explains cryptographic verification with the same patience.</w:t>
            </w:r>
          </w:p>
          <w:p>
            <w:pPr>
              <w:pStyle w:val="ListParagraph"/>
              <w:numPr>
                <w:ilvl w:val="0"/>
                <w:numId w:val="2"/>
              </w:numPr>
              <w:spacing w:after="30" w:before="30" w:line="300"/>
            </w:pPr>
            <w:r>
              <w:rPr>
                <w:rFonts w:ascii="Arial" w:cs="Arial" w:eastAsia="Arial" w:hAnsi="Arial"/>
                <w:color w:val="0B1020"/>
                <w:sz w:val="22"/>
                <w:szCs w:val="22"/>
              </w:rPr>
              <w:t xml:space="preserve">Onboarding that's a delight. The first connection is a celebration. The first verified call from an agent should feel like a milestone in our dashboard.</w:t>
            </w:r>
          </w:p>
          <w:p>
            <w:pPr>
              <w:pStyle w:val="ListParagraph"/>
              <w:numPr>
                <w:ilvl w:val="0"/>
                <w:numId w:val="2"/>
              </w:numPr>
              <w:spacing w:after="30" w:before="30" w:line="300"/>
            </w:pPr>
            <w:r>
              <w:rPr>
                <w:rFonts w:ascii="Arial" w:cs="Arial" w:eastAsia="Arial" w:hAnsi="Arial"/>
                <w:color w:val="0B1020"/>
                <w:sz w:val="22"/>
                <w:szCs w:val="22"/>
              </w:rPr>
              <w:t xml:space="preserve">Customer stories told as essays, not testimonials. We follow with case studies written as 800-word narratives, not pull-quote walls.</w:t>
            </w:r>
          </w:p>
          <w:p>
            <w:pPr>
              <w:pStyle w:val="ListParagraph"/>
              <w:numPr>
                <w:ilvl w:val="0"/>
                <w:numId w:val="2"/>
              </w:numPr>
              <w:spacing w:after="30" w:before="30" w:line="300"/>
            </w:pPr>
            <w:r>
              <w:rPr>
                <w:rFonts w:ascii="Arial" w:cs="Arial" w:eastAsia="Arial" w:hAnsi="Arial"/>
                <w:color w:val="0B1020"/>
                <w:sz w:val="22"/>
                <w:szCs w:val="22"/>
              </w:rPr>
              <w:t xml:space="preserve">Pricing for the underdog tier — generous free tier, hobbyist-friendly. AEGIS should have a 10K-verifications/mo free tier.</w:t>
            </w:r>
          </w:p>
          <w:p>
            <w:pPr>
              <w:spacing w:after="40" w:before="120"/>
            </w:pPr>
            <w:r>
              <w:rPr>
                <w:rFonts w:ascii="Arial" w:cs="Arial" w:eastAsia="Arial" w:hAnsi="Arial"/>
                <w:b/>
                <w:bCs/>
                <w:color w:val="0E8FA8"/>
                <w:spacing w:val="80"/>
                <w:sz w:val="18"/>
                <w:szCs w:val="18"/>
              </w:rPr>
              <w:t xml:space="preserve">DON'T COPY</w:t>
            </w:r>
          </w:p>
          <w:p>
            <w:pPr>
              <w:spacing w:after="0" w:before="0" w:line="300"/>
            </w:pPr>
            <w:r>
              <w:rPr>
                <w:rFonts w:ascii="Arial" w:cs="Arial" w:eastAsia="Arial" w:hAnsi="Arial"/>
                <w:i/>
                <w:iCs/>
                <w:color w:val="5C667A"/>
                <w:sz w:val="22"/>
                <w:szCs w:val="22"/>
              </w:rPr>
              <w:t xml:space="preserve">Tailscale's illustrations are charming and very on-brand for them. AEGIS doesn't do illustrations — our visuals are 3D-rendered marks, network diagrams, and dashboard screenshots.</w:t>
            </w:r>
          </w:p>
        </w:tc>
      </w:tr>
    </w:tbl>
    <w:p>
      <w:pPr>
        <w:pBdr>
          <w:bottom w:val="single" w:color="C8CCD4"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0E8FA8"/>
                <w:sz w:val="64"/>
                <w:szCs w:val="64"/>
              </w:rPr>
              <w:t xml:space="preserve">12</w:t>
            </w:r>
          </w:p>
        </w:tc>
        <w:tc>
          <w:tcPr>
            <w:tcW w:type="dxa" w:w="81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before="0"/>
            </w:pPr>
            <w:r>
              <w:rPr>
                <w:rFonts w:ascii="Arial" w:cs="Arial" w:eastAsia="Arial" w:hAnsi="Arial"/>
                <w:b/>
                <w:bCs/>
                <w:color w:val="0B1020"/>
                <w:sz w:val="32"/>
                <w:szCs w:val="32"/>
              </w:rPr>
              <w:t xml:space="preserve">Mercury</w:t>
            </w:r>
          </w:p>
          <w:p>
            <w:pPr>
              <w:spacing w:after="120" w:before="0"/>
            </w:pPr>
            <w:r>
              <w:rPr>
                <w:rFonts w:ascii="Arial" w:cs="Arial" w:eastAsia="Arial" w:hAnsi="Arial"/>
                <w:i/>
                <w:iCs/>
                <w:color w:val="5C667A"/>
                <w:sz w:val="22"/>
                <w:szCs w:val="22"/>
              </w:rPr>
              <w:t xml:space="preserve">Banking for startups.</w:t>
            </w:r>
          </w:p>
          <w:p>
            <w:pPr>
              <w:spacing w:after="40" w:before="0"/>
            </w:pPr>
            <w:r>
              <w:rPr>
                <w:rFonts w:ascii="Arial" w:cs="Arial" w:eastAsia="Arial" w:hAnsi="Arial"/>
                <w:b/>
                <w:bCs/>
                <w:color w:val="0E8FA8"/>
                <w:spacing w:val="80"/>
                <w:sz w:val="18"/>
                <w:szCs w:val="18"/>
              </w:rPr>
              <w:t xml:space="preserve">WHY STUDY THEM</w:t>
            </w:r>
          </w:p>
          <w:p>
            <w:pPr>
              <w:spacing w:after="160" w:before="0" w:line="300"/>
            </w:pPr>
            <w:r>
              <w:rPr>
                <w:rFonts w:ascii="Arial" w:cs="Arial" w:eastAsia="Arial" w:hAnsi="Arial"/>
                <w:color w:val="0B1020"/>
                <w:sz w:val="22"/>
                <w:szCs w:val="22"/>
              </w:rPr>
              <w:t xml:space="preserve">Mercury is the trust-fintech masterclass. Type-led layouts, restrained color, dashboard screenshots as art. They sell the seriousness of money via the seriousness of typography.</w:t>
            </w:r>
          </w:p>
          <w:p>
            <w:pPr>
              <w:spacing w:after="40" w:before="0"/>
            </w:pPr>
            <w:r>
              <w:rPr>
                <w:rFonts w:ascii="Arial" w:cs="Arial" w:eastAsia="Arial" w:hAnsi="Arial"/>
                <w:b/>
                <w:bCs/>
                <w:color w:val="0E8FA8"/>
                <w:spacing w:val="80"/>
                <w:sz w:val="18"/>
                <w:szCs w:val="18"/>
              </w:rPr>
              <w:t xml:space="preserve">WHAT TO STEAL</w:t>
            </w:r>
          </w:p>
          <w:p>
            <w:pPr>
              <w:pStyle w:val="ListParagraph"/>
              <w:numPr>
                <w:ilvl w:val="0"/>
                <w:numId w:val="2"/>
              </w:numPr>
              <w:spacing w:after="30" w:before="30" w:line="300"/>
            </w:pPr>
            <w:r>
              <w:rPr>
                <w:rFonts w:ascii="Arial" w:cs="Arial" w:eastAsia="Arial" w:hAnsi="Arial"/>
                <w:color w:val="0B1020"/>
                <w:sz w:val="22"/>
                <w:szCs w:val="22"/>
              </w:rPr>
              <w:t xml:space="preserve">Type-led marketing layouts. The headline IS the visual. Less hero imagery, more confident typography.</w:t>
            </w:r>
          </w:p>
          <w:p>
            <w:pPr>
              <w:pStyle w:val="ListParagraph"/>
              <w:numPr>
                <w:ilvl w:val="0"/>
                <w:numId w:val="2"/>
              </w:numPr>
              <w:spacing w:after="30" w:before="30" w:line="300"/>
            </w:pPr>
            <w:r>
              <w:rPr>
                <w:rFonts w:ascii="Arial" w:cs="Arial" w:eastAsia="Arial" w:hAnsi="Arial"/>
                <w:color w:val="0B1020"/>
                <w:sz w:val="22"/>
                <w:szCs w:val="22"/>
              </w:rPr>
              <w:t xml:space="preserve">Dashboard screenshots presented as fine-art prints — chromatic abstractions with a single highlighted UI element.</w:t>
            </w:r>
          </w:p>
          <w:p>
            <w:pPr>
              <w:pStyle w:val="ListParagraph"/>
              <w:numPr>
                <w:ilvl w:val="0"/>
                <w:numId w:val="2"/>
              </w:numPr>
              <w:spacing w:after="30" w:before="30" w:line="300"/>
            </w:pPr>
            <w:r>
              <w:rPr>
                <w:rFonts w:ascii="Arial" w:cs="Arial" w:eastAsia="Arial" w:hAnsi="Arial"/>
                <w:color w:val="0B1020"/>
                <w:sz w:val="22"/>
                <w:szCs w:val="22"/>
              </w:rPr>
              <w:t xml:space="preserve">Customer logos arranged as a typographic frieze, not a logo wall. Higher status.</w:t>
            </w:r>
          </w:p>
          <w:p>
            <w:pPr>
              <w:pStyle w:val="ListParagraph"/>
              <w:numPr>
                <w:ilvl w:val="0"/>
                <w:numId w:val="2"/>
              </w:numPr>
              <w:spacing w:after="30" w:before="30" w:line="300"/>
            </w:pPr>
            <w:r>
              <w:rPr>
                <w:rFonts w:ascii="Arial" w:cs="Arial" w:eastAsia="Arial" w:hAnsi="Arial"/>
                <w:color w:val="0B1020"/>
                <w:sz w:val="22"/>
                <w:szCs w:val="22"/>
              </w:rPr>
              <w:t xml:space="preserve">Trust microcopy: 'FDIC insured up to $5M' — specific, numeric, verifiable. AEGIS equivalent: 'Sub-50ms p99 verify. SOC 2 Type II. Audit chain signed.'</w:t>
            </w:r>
          </w:p>
          <w:p>
            <w:pPr>
              <w:spacing w:after="40" w:before="120"/>
            </w:pPr>
            <w:r>
              <w:rPr>
                <w:rFonts w:ascii="Arial" w:cs="Arial" w:eastAsia="Arial" w:hAnsi="Arial"/>
                <w:b/>
                <w:bCs/>
                <w:color w:val="0E8FA8"/>
                <w:spacing w:val="80"/>
                <w:sz w:val="18"/>
                <w:szCs w:val="18"/>
              </w:rPr>
              <w:t xml:space="preserve">DON'T COPY</w:t>
            </w:r>
          </w:p>
          <w:p>
            <w:pPr>
              <w:spacing w:after="0" w:before="0" w:line="300"/>
            </w:pPr>
            <w:r>
              <w:rPr>
                <w:rFonts w:ascii="Arial" w:cs="Arial" w:eastAsia="Arial" w:hAnsi="Arial"/>
                <w:i/>
                <w:iCs/>
                <w:color w:val="5C667A"/>
                <w:sz w:val="22"/>
                <w:szCs w:val="22"/>
              </w:rPr>
              <w:t xml:space="preserve">Mercury's product is regulated banking — they earn the seriousness. AEGIS gets there through architectural choices (no private keys, append-only audit) — show the architecture, don't claim regulatory status we don't have.</w:t>
            </w:r>
          </w:p>
        </w:tc>
      </w:tr>
    </w:tbl>
    <w:p>
      <w:pPr>
        <w:pStyle w:val="Heading1"/>
        <w:pageBreakBefore/>
        <w:spacing w:after="280" w:before="0"/>
      </w:pPr>
      <w:r>
        <w:rPr>
          <w:rFonts w:ascii="Arial" w:cs="Arial" w:eastAsia="Arial" w:hAnsi="Arial"/>
          <w:b/>
          <w:bCs/>
          <w:color w:val="0B1020"/>
          <w:sz w:val="56"/>
          <w:szCs w:val="56"/>
        </w:rPr>
        <w:t xml:space="preserve">03  ·  Voice &amp; Tone</w:t>
      </w:r>
    </w:p>
    <w:p>
      <w:pPr>
        <w:spacing w:after="200" w:before="80" w:line="320"/>
      </w:pPr>
      <w:r>
        <w:rPr>
          <w:rFonts w:ascii="Arial" w:cs="Arial" w:eastAsia="Arial" w:hAnsi="Arial"/>
          <w:color w:val="5C667A"/>
          <w:sz w:val="26"/>
          <w:szCs w:val="26"/>
        </w:rPr>
        <w:t xml:space="preserve">AEGIS sounds like a senior engineer who has read the spec and is no longer impressed. Calm, technically literal, rarely effusive, never cute. The serif is where we let the human show through.</w:t>
      </w:r>
    </w:p>
    <w:p>
      <w:pPr>
        <w:spacing w:after="60" w:before="200"/>
      </w:pPr>
      <w:r>
        <w:rPr>
          <w:rFonts w:ascii="Arial" w:cs="Arial" w:eastAsia="Arial" w:hAnsi="Arial"/>
          <w:b/>
          <w:bCs/>
          <w:color w:val="0E8FA8"/>
          <w:spacing w:val="80"/>
          <w:sz w:val="18"/>
          <w:szCs w:val="18"/>
        </w:rPr>
        <w:t xml:space="preserve">VOICE PILLARS</w:t>
      </w:r>
    </w:p>
    <w:p>
      <w:pPr>
        <w:pStyle w:val="Heading3"/>
        <w:spacing w:after="120" w:before="240"/>
      </w:pPr>
      <w:r>
        <w:rPr>
          <w:rFonts w:ascii="Arial" w:cs="Arial" w:eastAsia="Arial" w:hAnsi="Arial"/>
          <w:b/>
          <w:bCs/>
          <w:color w:val="0B1020"/>
          <w:sz w:val="26"/>
          <w:szCs w:val="26"/>
        </w:rPr>
        <w:t xml:space="preserve">01  ·  Cryptographic, never magical</w:t>
      </w:r>
    </w:p>
    <w:p>
      <w:pPr>
        <w:spacing w:after="60" w:before="60" w:line="320"/>
        <w:jc w:val="left"/>
      </w:pPr>
      <w:r>
        <w:rPr>
          <w:rFonts w:ascii="Arial" w:cs="Arial" w:eastAsia="Arial" w:hAnsi="Arial"/>
          <w:b w:val="false"/>
          <w:bCs w:val="false"/>
          <w:i w:val="false"/>
          <w:iCs w:val="false"/>
          <w:color w:val="0B1020"/>
          <w:sz w:val="22"/>
          <w:szCs w:val="22"/>
        </w:rPr>
        <w:t xml:space="preserve">We don't say 'AI-powered' or 'intelligent verification'. We say 'Ed25519 signature over the canonical request body'. The mechanism is the marketing. If we can't explain how it works, we don't ship it.</w:t>
      </w:r>
    </w:p>
    <w:p>
      <w:pPr>
        <w:pStyle w:val="Heading3"/>
        <w:spacing w:after="120" w:before="240"/>
      </w:pPr>
      <w:r>
        <w:rPr>
          <w:rFonts w:ascii="Arial" w:cs="Arial" w:eastAsia="Arial" w:hAnsi="Arial"/>
          <w:b/>
          <w:bCs/>
          <w:color w:val="0B1020"/>
          <w:sz w:val="26"/>
          <w:szCs w:val="26"/>
        </w:rPr>
        <w:t xml:space="preserve">02  ·  Neutral, not bland</w:t>
      </w:r>
    </w:p>
    <w:p>
      <w:pPr>
        <w:spacing w:after="60" w:before="60" w:line="320"/>
        <w:jc w:val="left"/>
      </w:pPr>
      <w:r>
        <w:rPr>
          <w:rFonts w:ascii="Arial" w:cs="Arial" w:eastAsia="Arial" w:hAnsi="Arial"/>
          <w:b w:val="false"/>
          <w:bCs w:val="false"/>
          <w:i w:val="false"/>
          <w:iCs w:val="false"/>
          <w:color w:val="0B1020"/>
          <w:sz w:val="22"/>
          <w:szCs w:val="22"/>
        </w:rPr>
        <w:t xml:space="preserve">AEGIS is Switzerland — neutral on agent vendors, neutral on protocols, neutral on models. But neutrality is a stance, not an absence of voice. Our copy is precise, opinionated about how trust works, and unafraid to say what we don't do.</w:t>
      </w:r>
    </w:p>
    <w:p>
      <w:pPr>
        <w:pStyle w:val="Heading3"/>
        <w:spacing w:after="120" w:before="240"/>
      </w:pPr>
      <w:r>
        <w:rPr>
          <w:rFonts w:ascii="Arial" w:cs="Arial" w:eastAsia="Arial" w:hAnsi="Arial"/>
          <w:b/>
          <w:bCs/>
          <w:color w:val="0B1020"/>
          <w:sz w:val="26"/>
          <w:szCs w:val="26"/>
        </w:rPr>
        <w:t xml:space="preserve">03  ·  Technically literal, occasionally human</w:t>
      </w:r>
    </w:p>
    <w:p>
      <w:pPr>
        <w:spacing w:after="60" w:before="60" w:line="320"/>
        <w:jc w:val="left"/>
      </w:pPr>
      <w:r>
        <w:rPr>
          <w:rFonts w:ascii="Arial" w:cs="Arial" w:eastAsia="Arial" w:hAnsi="Arial"/>
          <w:b w:val="false"/>
          <w:bCs w:val="false"/>
          <w:i w:val="false"/>
          <w:iCs w:val="false"/>
          <w:color w:val="0B1020"/>
          <w:sz w:val="22"/>
          <w:szCs w:val="22"/>
        </w:rPr>
        <w:t xml:space="preserve">Most copy is technically literal: 'Sub-50ms p99 verify.' Once per page, the editorial serif italic earns the right to be human: 'Trust without verification is not trust — it's hope.'</w:t>
      </w:r>
    </w:p>
    <w:p>
      <w:pPr>
        <w:pStyle w:val="Heading3"/>
        <w:spacing w:after="120" w:before="240"/>
      </w:pPr>
      <w:r>
        <w:rPr>
          <w:rFonts w:ascii="Arial" w:cs="Arial" w:eastAsia="Arial" w:hAnsi="Arial"/>
          <w:b/>
          <w:bCs/>
          <w:color w:val="0B1020"/>
          <w:sz w:val="26"/>
          <w:szCs w:val="26"/>
        </w:rPr>
        <w:t xml:space="preserve">04  ·  Quiet confidence, not bravado</w:t>
      </w:r>
    </w:p>
    <w:p>
      <w:pPr>
        <w:spacing w:after="60" w:before="60" w:line="320"/>
        <w:jc w:val="left"/>
      </w:pPr>
      <w:r>
        <w:rPr>
          <w:rFonts w:ascii="Arial" w:cs="Arial" w:eastAsia="Arial" w:hAnsi="Arial"/>
          <w:b w:val="false"/>
          <w:bCs w:val="false"/>
          <w:i w:val="false"/>
          <w:iCs w:val="false"/>
          <w:color w:val="0B1020"/>
          <w:sz w:val="22"/>
          <w:szCs w:val="22"/>
        </w:rPr>
        <w:t xml:space="preserve">We do not say 'world-class', 'best-in-class', 'enterprise-grade'. We show the architecture. The sentence 'We hold only public keys' is the entire thesis.</w:t>
      </w:r>
    </w:p>
    <w:p>
      <w:pPr>
        <w:spacing w:after="60" w:before="200"/>
      </w:pPr>
      <w:r>
        <w:rPr>
          <w:rFonts w:ascii="Arial" w:cs="Arial" w:eastAsia="Arial" w:hAnsi="Arial"/>
          <w:b/>
          <w:bCs/>
          <w:color w:val="0E8FA8"/>
          <w:spacing w:val="80"/>
          <w:sz w:val="18"/>
          <w:szCs w:val="18"/>
        </w:rPr>
        <w:t xml:space="preserve">MICROCOPY LIBRARY</w:t>
      </w:r>
    </w:p>
    <w:p>
      <w:pPr>
        <w:spacing w:after="60" w:before="60" w:line="300"/>
      </w:pPr>
      <w:r>
        <w:rPr>
          <w:rFonts w:ascii="Arial" w:cs="Arial" w:eastAsia="Arial" w:hAnsi="Arial"/>
          <w:b w:val="false"/>
          <w:bCs w:val="false"/>
          <w:color w:val="0B1020"/>
          <w:sz w:val="22"/>
          <w:szCs w:val="22"/>
        </w:rPr>
        <w:t xml:space="preserve">Verified state:  </w:t>
      </w:r>
      <w:r>
        <w:rPr>
          <w:rFonts w:ascii="Consolas" w:cs="Consolas" w:eastAsia="Consolas" w:hAnsi="Consolas"/>
          <w:b w:val="false"/>
          <w:bCs w:val="false"/>
          <w:color w:val="0E8FA8"/>
          <w:sz w:val="22"/>
          <w:szCs w:val="22"/>
        </w:rPr>
        <w:t xml:space="preserve">Verified · signed by ed25519:9f3a…c8d2</w:t>
      </w:r>
    </w:p>
    <w:p>
      <w:pPr>
        <w:spacing w:after="60" w:before="60" w:line="300"/>
      </w:pPr>
      <w:r>
        <w:rPr>
          <w:rFonts w:ascii="Arial" w:cs="Arial" w:eastAsia="Arial" w:hAnsi="Arial"/>
          <w:b w:val="false"/>
          <w:bCs w:val="false"/>
          <w:color w:val="0B1020"/>
          <w:sz w:val="22"/>
          <w:szCs w:val="22"/>
        </w:rPr>
        <w:t xml:space="preserve">Pending state:  </w:t>
      </w:r>
      <w:r>
        <w:rPr>
          <w:rFonts w:ascii="Consolas" w:cs="Consolas" w:eastAsia="Consolas" w:hAnsi="Consolas"/>
          <w:b w:val="false"/>
          <w:bCs w:val="false"/>
          <w:color w:val="0E8FA8"/>
          <w:sz w:val="22"/>
          <w:szCs w:val="22"/>
        </w:rPr>
        <w:t xml:space="preserve">Verifying signature… (cached for 60s)</w:t>
      </w:r>
    </w:p>
    <w:p>
      <w:pPr>
        <w:spacing w:after="60" w:before="60" w:line="300"/>
      </w:pPr>
      <w:r>
        <w:rPr>
          <w:rFonts w:ascii="Arial" w:cs="Arial" w:eastAsia="Arial" w:hAnsi="Arial"/>
          <w:b w:val="false"/>
          <w:bCs w:val="false"/>
          <w:color w:val="0B1020"/>
          <w:sz w:val="22"/>
          <w:szCs w:val="22"/>
        </w:rPr>
        <w:t xml:space="preserve">Denial state:  </w:t>
      </w:r>
      <w:r>
        <w:rPr>
          <w:rFonts w:ascii="Consolas" w:cs="Consolas" w:eastAsia="Consolas" w:hAnsi="Consolas"/>
          <w:b w:val="false"/>
          <w:bCs w:val="false"/>
          <w:color w:val="0E8FA8"/>
          <w:sz w:val="22"/>
          <w:szCs w:val="22"/>
        </w:rPr>
        <w:t xml:space="preserve">Denied · SPEND_LIMIT_EXCEEDED · receipt logged</w:t>
      </w:r>
    </w:p>
    <w:p>
      <w:pPr>
        <w:spacing w:after="60" w:before="60" w:line="300"/>
      </w:pPr>
      <w:r>
        <w:rPr>
          <w:rFonts w:ascii="Arial" w:cs="Arial" w:eastAsia="Arial" w:hAnsi="Arial"/>
          <w:b w:val="false"/>
          <w:bCs w:val="false"/>
          <w:color w:val="0B1020"/>
          <w:sz w:val="22"/>
          <w:szCs w:val="22"/>
        </w:rPr>
        <w:t xml:space="preserve">Empty state:  </w:t>
      </w:r>
      <w:r>
        <w:rPr>
          <w:rFonts w:ascii="Consolas" w:cs="Consolas" w:eastAsia="Consolas" w:hAnsi="Consolas"/>
          <w:b w:val="false"/>
          <w:bCs w:val="false"/>
          <w:color w:val="0E8FA8"/>
          <w:sz w:val="22"/>
          <w:szCs w:val="22"/>
        </w:rPr>
        <w:t xml:space="preserve">No agents verified yet. Try the SDK quickstart →</w:t>
      </w:r>
    </w:p>
    <w:p>
      <w:pPr>
        <w:spacing w:after="60" w:before="60" w:line="300"/>
      </w:pPr>
      <w:r>
        <w:rPr>
          <w:rFonts w:ascii="Arial" w:cs="Arial" w:eastAsia="Arial" w:hAnsi="Arial"/>
          <w:b w:val="false"/>
          <w:bCs w:val="false"/>
          <w:color w:val="0B1020"/>
          <w:sz w:val="22"/>
          <w:szCs w:val="22"/>
        </w:rPr>
        <w:t xml:space="preserve">404 page:  </w:t>
      </w:r>
      <w:r>
        <w:rPr>
          <w:rFonts w:ascii="Consolas" w:cs="Consolas" w:eastAsia="Consolas" w:hAnsi="Consolas"/>
          <w:b w:val="false"/>
          <w:bCs w:val="false"/>
          <w:color w:val="0E8FA8"/>
          <w:sz w:val="22"/>
          <w:szCs w:val="22"/>
        </w:rPr>
        <w:t xml:space="preserve">This page wasn't signed. (We don't deal in unverified routes.)</w:t>
      </w:r>
    </w:p>
    <w:p>
      <w:pPr>
        <w:spacing w:after="60" w:before="60" w:line="300"/>
      </w:pPr>
      <w:r>
        <w:rPr>
          <w:rFonts w:ascii="Arial" w:cs="Arial" w:eastAsia="Arial" w:hAnsi="Arial"/>
          <w:b w:val="false"/>
          <w:bCs w:val="false"/>
          <w:color w:val="0B1020"/>
          <w:sz w:val="22"/>
          <w:szCs w:val="22"/>
        </w:rPr>
        <w:t xml:space="preserve">Onboarding success:  </w:t>
      </w:r>
      <w:r>
        <w:rPr>
          <w:rFonts w:ascii="Consolas" w:cs="Consolas" w:eastAsia="Consolas" w:hAnsi="Consolas"/>
          <w:b w:val="false"/>
          <w:bCs w:val="false"/>
          <w:color w:val="0E8FA8"/>
          <w:sz w:val="22"/>
          <w:szCs w:val="22"/>
        </w:rPr>
        <w:t xml:space="preserve">Your first agent is registered. Welcome to the chain.</w:t>
      </w:r>
    </w:p>
    <w:p>
      <w:pPr>
        <w:spacing w:after="60" w:before="200"/>
      </w:pPr>
      <w:r>
        <w:rPr>
          <w:rFonts w:ascii="Arial" w:cs="Arial" w:eastAsia="Arial" w:hAnsi="Arial"/>
          <w:b/>
          <w:bCs/>
          <w:color w:val="0E8FA8"/>
          <w:spacing w:val="80"/>
          <w:sz w:val="18"/>
          <w:szCs w:val="18"/>
        </w:rPr>
        <w:t xml:space="preserve">DO / DON'T WRITING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FA8" w:sz="8"/>
              <w:left w:val="single" w:color="C8CCD4" w:sz="2"/>
              <w:bottom w:val="single" w:color="C8CCD4" w:sz="2"/>
              <w:right w:val="single" w:color="C8CCD4" w:sz="2"/>
            </w:tcBorders>
            <w:shd w:fill="F2F4F8" w:val="clear"/>
            <w:tcMar>
              <w:top w:type="dxa" w:w="200"/>
              <w:left w:type="dxa" w:w="280"/>
              <w:bottom w:type="dxa" w:w="200"/>
              <w:right w:type="dxa" w:w="280"/>
            </w:tcMar>
          </w:tcPr>
          <w:p>
            <w:pPr>
              <w:spacing w:after="80" w:before="0"/>
            </w:pPr>
            <w:r>
              <w:rPr>
                <w:rFonts w:ascii="Arial" w:cs="Arial" w:eastAsia="Arial" w:hAnsi="Arial"/>
                <w:b/>
                <w:bCs/>
                <w:color w:val="0E8FA8"/>
                <w:spacing w:val="80"/>
                <w:sz w:val="18"/>
                <w:szCs w:val="18"/>
              </w:rPr>
              <w:t xml:space="preserve">DON'T</w:t>
            </w:r>
          </w:p>
          <w:p>
            <w:pPr>
              <w:spacing w:after="0" w:before="0" w:line="320"/>
            </w:pPr>
            <w:r>
              <w:rPr>
                <w:rFonts w:ascii="Arial" w:cs="Arial" w:eastAsia="Arial" w:hAnsi="Arial"/>
                <w:color w:val="0B1020"/>
                <w:sz w:val="22"/>
                <w:szCs w:val="22"/>
              </w:rPr>
              <w:t xml:space="preserve">"AEGIS leverages cutting-edge cryptography to deliver enterprise-grade trust at scale for the agentic era."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FA8" w:sz="8"/>
              <w:left w:val="single" w:color="C8CCD4" w:sz="2"/>
              <w:bottom w:val="single" w:color="C8CCD4" w:sz="2"/>
              <w:right w:val="single" w:color="C8CCD4" w:sz="2"/>
            </w:tcBorders>
            <w:shd w:fill="F2F4F8" w:val="clear"/>
            <w:tcMar>
              <w:top w:type="dxa" w:w="200"/>
              <w:left w:type="dxa" w:w="280"/>
              <w:bottom w:type="dxa" w:w="200"/>
              <w:right w:type="dxa" w:w="280"/>
            </w:tcMar>
          </w:tcPr>
          <w:p>
            <w:pPr>
              <w:spacing w:after="80" w:before="0"/>
            </w:pPr>
            <w:r>
              <w:rPr>
                <w:rFonts w:ascii="Arial" w:cs="Arial" w:eastAsia="Arial" w:hAnsi="Arial"/>
                <w:b/>
                <w:bCs/>
                <w:color w:val="0E8FA8"/>
                <w:spacing w:val="80"/>
                <w:sz w:val="18"/>
                <w:szCs w:val="18"/>
              </w:rPr>
              <w:t xml:space="preserve">DO</w:t>
            </w:r>
          </w:p>
          <w:p>
            <w:pPr>
              <w:spacing w:after="0" w:before="0" w:line="320"/>
            </w:pPr>
            <w:r>
              <w:rPr>
                <w:rFonts w:ascii="Arial" w:cs="Arial" w:eastAsia="Arial" w:hAnsi="Arial"/>
                <w:color w:val="0B1020"/>
                <w:sz w:val="22"/>
                <w:szCs w:val="22"/>
              </w:rPr>
              <w:t xml:space="preserve">"AEGIS verifies that an agent did what it claims. Ed25519 signatures, append-only audit. Sub-50ms p99 verify."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FA8" w:sz="8"/>
              <w:left w:val="single" w:color="C8CCD4" w:sz="2"/>
              <w:bottom w:val="single" w:color="C8CCD4" w:sz="2"/>
              <w:right w:val="single" w:color="C8CCD4" w:sz="2"/>
            </w:tcBorders>
            <w:shd w:fill="F2F4F8" w:val="clear"/>
            <w:tcMar>
              <w:top w:type="dxa" w:w="200"/>
              <w:left w:type="dxa" w:w="280"/>
              <w:bottom w:type="dxa" w:w="200"/>
              <w:right w:type="dxa" w:w="280"/>
            </w:tcMar>
          </w:tcPr>
          <w:p>
            <w:pPr>
              <w:spacing w:after="80" w:before="0"/>
            </w:pPr>
            <w:r>
              <w:rPr>
                <w:rFonts w:ascii="Arial" w:cs="Arial" w:eastAsia="Arial" w:hAnsi="Arial"/>
                <w:b/>
                <w:bCs/>
                <w:color w:val="0E8FA8"/>
                <w:spacing w:val="80"/>
                <w:sz w:val="18"/>
                <w:szCs w:val="18"/>
              </w:rPr>
              <w:t xml:space="preserve">DON'T</w:t>
            </w:r>
          </w:p>
          <w:p>
            <w:pPr>
              <w:spacing w:after="0" w:before="0" w:line="320"/>
            </w:pPr>
            <w:r>
              <w:rPr>
                <w:rFonts w:ascii="Arial" w:cs="Arial" w:eastAsia="Arial" w:hAnsi="Arial"/>
                <w:color w:val="0B1020"/>
                <w:sz w:val="22"/>
                <w:szCs w:val="22"/>
              </w:rPr>
              <w:t xml:space="preserve">"Powerful AI verification platform with intelligent policy enforcement."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FA8" w:sz="8"/>
              <w:left w:val="single" w:color="C8CCD4" w:sz="2"/>
              <w:bottom w:val="single" w:color="C8CCD4" w:sz="2"/>
              <w:right w:val="single" w:color="C8CCD4" w:sz="2"/>
            </w:tcBorders>
            <w:shd w:fill="F2F4F8" w:val="clear"/>
            <w:tcMar>
              <w:top w:type="dxa" w:w="200"/>
              <w:left w:type="dxa" w:w="280"/>
              <w:bottom w:type="dxa" w:w="200"/>
              <w:right w:type="dxa" w:w="280"/>
            </w:tcMar>
          </w:tcPr>
          <w:p>
            <w:pPr>
              <w:spacing w:after="80" w:before="0"/>
            </w:pPr>
            <w:r>
              <w:rPr>
                <w:rFonts w:ascii="Arial" w:cs="Arial" w:eastAsia="Arial" w:hAnsi="Arial"/>
                <w:b/>
                <w:bCs/>
                <w:color w:val="0E8FA8"/>
                <w:spacing w:val="80"/>
                <w:sz w:val="18"/>
                <w:szCs w:val="18"/>
              </w:rPr>
              <w:t xml:space="preserve">DO</w:t>
            </w:r>
          </w:p>
          <w:p>
            <w:pPr>
              <w:spacing w:after="0" w:before="0" w:line="320"/>
            </w:pPr>
            <w:r>
              <w:rPr>
                <w:rFonts w:ascii="Arial" w:cs="Arial" w:eastAsia="Arial" w:hAnsi="Arial"/>
                <w:color w:val="0B1020"/>
                <w:sz w:val="22"/>
                <w:szCs w:val="22"/>
              </w:rPr>
              <w:t xml:space="preserve">"Hold only public keys. Sign only what you observed. Be the Switzerland of agent identity."</w:t>
            </w:r>
          </w:p>
        </w:tc>
      </w:tr>
    </w:tbl>
    <w:p>
      <w:pPr>
        <w:pStyle w:val="Heading1"/>
        <w:pageBreakBefore/>
        <w:spacing w:after="280" w:before="0"/>
      </w:pPr>
      <w:r>
        <w:rPr>
          <w:rFonts w:ascii="Arial" w:cs="Arial" w:eastAsia="Arial" w:hAnsi="Arial"/>
          <w:b/>
          <w:bCs/>
          <w:color w:val="0B1020"/>
          <w:sz w:val="56"/>
          <w:szCs w:val="56"/>
        </w:rPr>
        <w:t xml:space="preserve">04  ·  Visual identity</w:t>
      </w:r>
    </w:p>
    <w:p>
      <w:pPr>
        <w:spacing w:after="200" w:before="80" w:line="320"/>
      </w:pPr>
      <w:r>
        <w:rPr>
          <w:rFonts w:ascii="Arial" w:cs="Arial" w:eastAsia="Arial" w:hAnsi="Arial"/>
          <w:color w:val="5C667A"/>
          <w:sz w:val="26"/>
          <w:szCs w:val="26"/>
        </w:rPr>
        <w:t xml:space="preserve">Five logo directions explored, one recommended. The mark must work at favicon scale (16px) and hero scale (200px+) without modification. Every mark in this set is geometric — no organic curves, no illustration.</w:t>
      </w:r>
    </w:p>
    <w:p>
      <w:pPr>
        <w:pStyle w:val="Heading2"/>
        <w:spacing w:after="160" w:before="360"/>
      </w:pPr>
      <w:r>
        <w:rPr>
          <w:rFonts w:ascii="Arial" w:cs="Arial" w:eastAsia="Arial" w:hAnsi="Arial"/>
          <w:b/>
          <w:bCs/>
          <w:color w:val="0B1020"/>
          <w:sz w:val="36"/>
          <w:szCs w:val="36"/>
        </w:rPr>
        <w:t xml:space="preserve">Recommended primary  ·  The Aegis Shield</w:t>
      </w:r>
    </w:p>
    <w:p>
      <w:pPr>
        <w:spacing w:after="60" w:before="60" w:line="320"/>
        <w:jc w:val="left"/>
      </w:pPr>
      <w:r>
        <w:rPr>
          <w:rFonts w:ascii="Arial" w:cs="Arial" w:eastAsia="Arial" w:hAnsi="Arial"/>
          <w:b w:val="false"/>
          <w:bCs w:val="false"/>
          <w:i w:val="false"/>
          <w:iCs w:val="false"/>
          <w:color w:val="0B1020"/>
          <w:sz w:val="22"/>
          <w:szCs w:val="22"/>
        </w:rPr>
        <w:t xml:space="preserve">Hexagonal shield. The hexagon is geometrically stable and references blockchain (six sides — the structural unit of cryptographic data). A single horizontal line bisects the shield: the audit chain. The negative space at the top of the shield suggests the letter A. A small cyan anchor dot beneath marks the verification point — the moment of truth.</w:t>
      </w:r>
    </w:p>
    <w:p>
      <w:pPr>
        <w:spacing w:after="60" w:before="60" w:line="320"/>
        <w:jc w:val="left"/>
      </w:pPr>
      <w:r>
        <w:rPr>
          <w:rFonts w:ascii="Arial" w:cs="Arial" w:eastAsia="Arial" w:hAnsi="Arial"/>
          <w:b w:val="false"/>
          <w:bCs w:val="false"/>
          <w:i w:val="false"/>
          <w:iCs w:val="false"/>
          <w:color w:val="0B1020"/>
          <w:sz w:val="22"/>
          <w:szCs w:val="22"/>
        </w:rPr>
        <w:t xml:space="preserve">File: logos/01-shield.svg. Wordmark lockup: logos/wordmark-primary.svg. Stacked lockup: logos/wordmark-stacked.svg.</w:t>
      </w:r>
    </w:p>
    <w:p>
      <w:pPr>
        <w:pStyle w:val="Heading3"/>
        <w:spacing w:after="120" w:before="240"/>
      </w:pPr>
      <w:r>
        <w:rPr>
          <w:rFonts w:ascii="Arial" w:cs="Arial" w:eastAsia="Arial" w:hAnsi="Arial"/>
          <w:b/>
          <w:bCs/>
          <w:color w:val="0B1020"/>
          <w:sz w:val="26"/>
          <w:szCs w:val="26"/>
        </w:rPr>
        <w:t xml:space="preserve">Why this mark wins</w:t>
      </w:r>
    </w:p>
    <w:p>
      <w:pPr>
        <w:pStyle w:val="ListParagraph"/>
        <w:numPr>
          <w:ilvl w:val="0"/>
          <w:numId w:val="2"/>
        </w:numPr>
        <w:spacing w:after="40" w:before="40" w:line="300"/>
      </w:pPr>
      <w:r>
        <w:rPr>
          <w:rFonts w:ascii="Arial" w:cs="Arial" w:eastAsia="Arial" w:hAnsi="Arial"/>
          <w:color w:val="0B1020"/>
          <w:sz w:val="22"/>
          <w:szCs w:val="22"/>
        </w:rPr>
        <w:t xml:space="preserve">Distinct silhouette at every scale — recognizable from a tab favicon.</w:t>
      </w:r>
    </w:p>
    <w:p>
      <w:pPr>
        <w:pStyle w:val="ListParagraph"/>
        <w:numPr>
          <w:ilvl w:val="0"/>
          <w:numId w:val="2"/>
        </w:numPr>
        <w:spacing w:after="40" w:before="40" w:line="300"/>
      </w:pPr>
      <w:r>
        <w:rPr>
          <w:rFonts w:ascii="Arial" w:cs="Arial" w:eastAsia="Arial" w:hAnsi="Arial"/>
          <w:color w:val="0B1020"/>
          <w:sz w:val="22"/>
          <w:szCs w:val="22"/>
        </w:rPr>
        <w:t xml:space="preserve">Geometrically ownable — no other security/identity company is using this exact hexagon-with-bisector + interior A.</w:t>
      </w:r>
    </w:p>
    <w:p>
      <w:pPr>
        <w:pStyle w:val="ListParagraph"/>
        <w:numPr>
          <w:ilvl w:val="0"/>
          <w:numId w:val="2"/>
        </w:numPr>
        <w:spacing w:after="40" w:before="40" w:line="300"/>
      </w:pPr>
      <w:r>
        <w:rPr>
          <w:rFonts w:ascii="Arial" w:cs="Arial" w:eastAsia="Arial" w:hAnsi="Arial"/>
          <w:color w:val="0B1020"/>
          <w:sz w:val="22"/>
          <w:szCs w:val="22"/>
        </w:rPr>
        <w:t xml:space="preserve">Carries meaning — every element has a reason. Hexagon = stability. Bisector = audit chain. A = AEGIS. Anchor = verified point. No decoration.</w:t>
      </w:r>
    </w:p>
    <w:p>
      <w:pPr>
        <w:pStyle w:val="ListParagraph"/>
        <w:numPr>
          <w:ilvl w:val="0"/>
          <w:numId w:val="2"/>
        </w:numPr>
        <w:spacing w:after="40" w:before="40" w:line="300"/>
      </w:pPr>
      <w:r>
        <w:rPr>
          <w:rFonts w:ascii="Arial" w:cs="Arial" w:eastAsia="Arial" w:hAnsi="Arial"/>
          <w:color w:val="0B1020"/>
          <w:sz w:val="22"/>
          <w:szCs w:val="22"/>
        </w:rPr>
        <w:t xml:space="preserve">Works in a single color — the gradient is optional; the silhouette stands alone.</w:t>
      </w:r>
    </w:p>
    <w:p>
      <w:pPr>
        <w:pStyle w:val="Heading2"/>
        <w:spacing w:after="160" w:before="360"/>
      </w:pPr>
      <w:r>
        <w:rPr>
          <w:rFonts w:ascii="Arial" w:cs="Arial" w:eastAsia="Arial" w:hAnsi="Arial"/>
          <w:b/>
          <w:bCs/>
          <w:color w:val="0B1020"/>
          <w:sz w:val="36"/>
          <w:szCs w:val="36"/>
        </w:rPr>
        <w:t xml:space="preserve">Logo usage rules</w:t>
      </w:r>
    </w:p>
    <w:p>
      <w:pPr>
        <w:pStyle w:val="ListParagraph"/>
        <w:numPr>
          <w:ilvl w:val="0"/>
          <w:numId w:val="2"/>
        </w:numPr>
        <w:spacing w:after="40" w:before="40" w:line="300"/>
      </w:pPr>
      <w:r>
        <w:rPr>
          <w:rFonts w:ascii="Arial" w:cs="Arial" w:eastAsia="Arial" w:hAnsi="Arial"/>
          <w:color w:val="0B1020"/>
          <w:sz w:val="22"/>
          <w:szCs w:val="22"/>
        </w:rPr>
        <w:t xml:space="preserve">Minimum size: 24×24 px for the mark, 96 px width for the wordmark lockup.</w:t>
      </w:r>
    </w:p>
    <w:p>
      <w:pPr>
        <w:pStyle w:val="ListParagraph"/>
        <w:numPr>
          <w:ilvl w:val="0"/>
          <w:numId w:val="2"/>
        </w:numPr>
        <w:spacing w:after="40" w:before="40" w:line="300"/>
      </w:pPr>
      <w:r>
        <w:rPr>
          <w:rFonts w:ascii="Arial" w:cs="Arial" w:eastAsia="Arial" w:hAnsi="Arial"/>
          <w:color w:val="0B1020"/>
          <w:sz w:val="22"/>
          <w:szCs w:val="22"/>
        </w:rPr>
        <w:t xml:space="preserve">Clear space: the height of the inner A, on all four sides.</w:t>
      </w:r>
    </w:p>
    <w:p>
      <w:pPr>
        <w:pStyle w:val="ListParagraph"/>
        <w:numPr>
          <w:ilvl w:val="0"/>
          <w:numId w:val="2"/>
        </w:numPr>
        <w:spacing w:after="40" w:before="40" w:line="300"/>
      </w:pPr>
      <w:r>
        <w:rPr>
          <w:rFonts w:ascii="Arial" w:cs="Arial" w:eastAsia="Arial" w:hAnsi="Arial"/>
          <w:color w:val="0B1020"/>
          <w:sz w:val="22"/>
          <w:szCs w:val="22"/>
        </w:rPr>
        <w:t xml:space="preserve">Backgrounds: prefer Obsidian (#050714) or Ink (#0B1020). On white, the mark reverts to a single Ink-color silhouette — no aurora gradient on light backgrounds.</w:t>
      </w:r>
    </w:p>
    <w:p>
      <w:pPr>
        <w:pStyle w:val="ListParagraph"/>
        <w:numPr>
          <w:ilvl w:val="0"/>
          <w:numId w:val="2"/>
        </w:numPr>
        <w:spacing w:after="40" w:before="40" w:line="300"/>
      </w:pPr>
      <w:r>
        <w:rPr>
          <w:rFonts w:ascii="Arial" w:cs="Arial" w:eastAsia="Arial" w:hAnsi="Arial"/>
          <w:color w:val="0B1020"/>
          <w:sz w:val="22"/>
          <w:szCs w:val="22"/>
        </w:rPr>
        <w:t xml:space="preserve">Never rotate, distort, recolor outside the brand palette, place on a busy photo, or animate the silhouette itself. The aurora stroke may shimmer; the form must not move.</w:t>
      </w:r>
    </w:p>
    <w:p>
      <w:pPr>
        <w:pStyle w:val="ListParagraph"/>
        <w:numPr>
          <w:ilvl w:val="0"/>
          <w:numId w:val="2"/>
        </w:numPr>
        <w:spacing w:after="40" w:before="40" w:line="300"/>
      </w:pPr>
      <w:r>
        <w:rPr>
          <w:rFonts w:ascii="Arial" w:cs="Arial" w:eastAsia="Arial" w:hAnsi="Arial"/>
          <w:color w:val="0B1020"/>
          <w:sz w:val="22"/>
          <w:szCs w:val="22"/>
        </w:rPr>
        <w:t xml:space="preserve">Never combine the mark with another logo without the AEGIS team's review (e.g., joint-marketing assets).</w:t>
      </w:r>
    </w:p>
    <w:p>
      <w:pPr>
        <w:pStyle w:val="Heading2"/>
        <w:spacing w:after="160" w:before="360"/>
      </w:pPr>
      <w:r>
        <w:rPr>
          <w:rFonts w:ascii="Arial" w:cs="Arial" w:eastAsia="Arial" w:hAnsi="Arial"/>
          <w:b/>
          <w:bCs/>
          <w:color w:val="0B1020"/>
          <w:sz w:val="36"/>
          <w:szCs w:val="36"/>
        </w:rPr>
        <w:t xml:space="preserve">Alternates  ·  on file, not in primary use</w:t>
      </w:r>
    </w:p>
    <w:p>
      <w:pPr>
        <w:pStyle w:val="Heading3"/>
        <w:spacing w:after="120" w:before="240"/>
      </w:pPr>
      <w:r>
        <w:rPr>
          <w:rFonts w:ascii="Arial" w:cs="Arial" w:eastAsia="Arial" w:hAnsi="Arial"/>
          <w:b/>
          <w:bCs/>
          <w:color w:val="0B1020"/>
          <w:sz w:val="26"/>
          <w:szCs w:val="26"/>
        </w:rPr>
        <w:t xml:space="preserve">The Halo  ·  logos/02-halo.svg</w:t>
      </w:r>
    </w:p>
    <w:p>
      <w:pPr>
        <w:spacing w:after="60" w:before="60" w:line="320"/>
        <w:jc w:val="left"/>
      </w:pPr>
      <w:r>
        <w:rPr>
          <w:rFonts w:ascii="Arial" w:cs="Arial" w:eastAsia="Arial" w:hAnsi="Arial"/>
          <w:b w:val="false"/>
          <w:bCs w:val="false"/>
          <w:i w:val="false"/>
          <w:iCs w:val="false"/>
          <w:color w:val="0B1020"/>
          <w:sz w:val="22"/>
          <w:szCs w:val="22"/>
        </w:rPr>
        <w:t xml:space="preserve">Most abstract. Reads as pure infrastructure. Best alternate for SDK README, CLI splash screens, and developer-facing surfaces where the shield reads too institutional.</w:t>
      </w:r>
    </w:p>
    <w:p>
      <w:pPr>
        <w:pStyle w:val="Heading3"/>
        <w:spacing w:after="120" w:before="240"/>
      </w:pPr>
      <w:r>
        <w:rPr>
          <w:rFonts w:ascii="Arial" w:cs="Arial" w:eastAsia="Arial" w:hAnsi="Arial"/>
          <w:b/>
          <w:bCs/>
          <w:color w:val="0B1020"/>
          <w:sz w:val="26"/>
          <w:szCs w:val="26"/>
        </w:rPr>
        <w:t xml:space="preserve">The North Star  ·  logos/03-northstar.svg</w:t>
      </w:r>
    </w:p>
    <w:p>
      <w:pPr>
        <w:spacing w:after="60" w:before="60" w:line="320"/>
        <w:jc w:val="left"/>
      </w:pPr>
      <w:r>
        <w:rPr>
          <w:rFonts w:ascii="Arial" w:cs="Arial" w:eastAsia="Arial" w:hAnsi="Arial"/>
          <w:b w:val="false"/>
          <w:bCs w:val="false"/>
          <w:i w:val="false"/>
          <w:iCs w:val="false"/>
          <w:color w:val="0B1020"/>
          <w:sz w:val="22"/>
          <w:szCs w:val="22"/>
        </w:rPr>
        <w:t xml:space="preserve">Most editorial. Renders the 'Switzerland of identity' metaphor literally as a compass. Reserved for the About page, founding-thesis essay, and any surface where neutrality is the explicit message.</w:t>
      </w:r>
    </w:p>
    <w:p>
      <w:pPr>
        <w:pStyle w:val="Heading3"/>
        <w:spacing w:after="120" w:before="240"/>
      </w:pPr>
      <w:r>
        <w:rPr>
          <w:rFonts w:ascii="Arial" w:cs="Arial" w:eastAsia="Arial" w:hAnsi="Arial"/>
          <w:b/>
          <w:bCs/>
          <w:color w:val="0B1020"/>
          <w:sz w:val="26"/>
          <w:szCs w:val="26"/>
        </w:rPr>
        <w:t xml:space="preserve">The Lattice  ·  logos/04-lattice.svg</w:t>
      </w:r>
    </w:p>
    <w:p>
      <w:pPr>
        <w:spacing w:after="60" w:before="60" w:line="320"/>
        <w:jc w:val="left"/>
      </w:pPr>
      <w:r>
        <w:rPr>
          <w:rFonts w:ascii="Arial" w:cs="Arial" w:eastAsia="Arial" w:hAnsi="Arial"/>
          <w:b w:val="false"/>
          <w:bCs w:val="false"/>
          <w:i w:val="false"/>
          <w:iCs w:val="false"/>
          <w:color w:val="0B1020"/>
          <w:sz w:val="22"/>
          <w:szCs w:val="22"/>
        </w:rPr>
        <w:t xml:space="preserve">Most technical. Hash chain made visual. Use for the Audit module, the API reference home, and a developer-sticker pack. Pairs well with mono type.</w:t>
      </w:r>
    </w:p>
    <w:p>
      <w:pPr>
        <w:pStyle w:val="Heading3"/>
        <w:spacing w:after="120" w:before="240"/>
      </w:pPr>
      <w:r>
        <w:rPr>
          <w:rFonts w:ascii="Arial" w:cs="Arial" w:eastAsia="Arial" w:hAnsi="Arial"/>
          <w:b/>
          <w:bCs/>
          <w:color w:val="0B1020"/>
          <w:sz w:val="26"/>
          <w:szCs w:val="26"/>
        </w:rPr>
        <w:t xml:space="preserve">The Verified Mark  ·  logos/05-verified-mark.svg</w:t>
      </w:r>
    </w:p>
    <w:p>
      <w:pPr>
        <w:spacing w:after="60" w:before="60" w:line="320"/>
        <w:jc w:val="left"/>
      </w:pPr>
      <w:r>
        <w:rPr>
          <w:rFonts w:ascii="Arial" w:cs="Arial" w:eastAsia="Arial" w:hAnsi="Arial"/>
          <w:b w:val="false"/>
          <w:bCs w:val="false"/>
          <w:i w:val="false"/>
          <w:iCs w:val="false"/>
          <w:color w:val="0B1020"/>
          <w:sz w:val="22"/>
          <w:szCs w:val="22"/>
        </w:rPr>
        <w:t xml:space="preserve">Most direct. A checkmark whose tail is a key tooth. Reserved as a verification badge motif (e.g., 'Verified by AEGIS' inline badge for relying-party UIs that want to display agent verification status to end users).</w:t>
      </w:r>
    </w:p>
    <w:p>
      <w:pPr>
        <w:pStyle w:val="Heading2"/>
        <w:spacing w:after="160" w:before="360"/>
      </w:pPr>
      <w:r>
        <w:rPr>
          <w:rFonts w:ascii="Arial" w:cs="Arial" w:eastAsia="Arial" w:hAnsi="Arial"/>
          <w:b/>
          <w:bCs/>
          <w:color w:val="0B1020"/>
          <w:sz w:val="36"/>
          <w:szCs w:val="36"/>
        </w:rPr>
        <w:t xml:space="preserve">Iconography principles</w:t>
      </w:r>
    </w:p>
    <w:p>
      <w:pPr>
        <w:spacing w:after="60" w:before="60" w:line="320"/>
        <w:jc w:val="left"/>
      </w:pPr>
      <w:r>
        <w:rPr>
          <w:rFonts w:ascii="Arial" w:cs="Arial" w:eastAsia="Arial" w:hAnsi="Arial"/>
          <w:b w:val="false"/>
          <w:bCs w:val="false"/>
          <w:i w:val="false"/>
          <w:iCs w:val="false"/>
          <w:color w:val="0B1020"/>
          <w:sz w:val="22"/>
          <w:szCs w:val="22"/>
        </w:rPr>
        <w:t xml:space="preserve">Custom icon set, 24×24 viewport, 1.5px stroke, rounded caps and joins. No filled icons in primary use — outlined throughout for visual consistency with the shield mark. Single-color (Halo on dark, Ink on light), with optional Cyan accent on the hover state of interactive icons.</w:t>
      </w:r>
    </w:p>
    <w:p>
      <w:pPr>
        <w:pStyle w:val="ListParagraph"/>
        <w:numPr>
          <w:ilvl w:val="0"/>
          <w:numId w:val="2"/>
        </w:numPr>
        <w:spacing w:after="40" w:before="40" w:line="300"/>
      </w:pPr>
      <w:r>
        <w:rPr>
          <w:rFonts w:ascii="Arial" w:cs="Arial" w:eastAsia="Arial" w:hAnsi="Arial"/>
          <w:color w:val="0B1020"/>
          <w:sz w:val="22"/>
          <w:szCs w:val="22"/>
        </w:rPr>
        <w:t xml:space="preserve">Stroke weight: 1.5px at 24px size.</w:t>
      </w:r>
    </w:p>
    <w:p>
      <w:pPr>
        <w:pStyle w:val="ListParagraph"/>
        <w:numPr>
          <w:ilvl w:val="0"/>
          <w:numId w:val="2"/>
        </w:numPr>
        <w:spacing w:after="40" w:before="40" w:line="300"/>
      </w:pPr>
      <w:r>
        <w:rPr>
          <w:rFonts w:ascii="Arial" w:cs="Arial" w:eastAsia="Arial" w:hAnsi="Arial"/>
          <w:color w:val="0B1020"/>
          <w:sz w:val="22"/>
          <w:szCs w:val="22"/>
        </w:rPr>
        <w:t xml:space="preserve">Caps and joins: round.</w:t>
      </w:r>
    </w:p>
    <w:p>
      <w:pPr>
        <w:pStyle w:val="ListParagraph"/>
        <w:numPr>
          <w:ilvl w:val="0"/>
          <w:numId w:val="2"/>
        </w:numPr>
        <w:spacing w:after="40" w:before="40" w:line="300"/>
      </w:pPr>
      <w:r>
        <w:rPr>
          <w:rFonts w:ascii="Arial" w:cs="Arial" w:eastAsia="Arial" w:hAnsi="Arial"/>
          <w:color w:val="0B1020"/>
          <w:sz w:val="22"/>
          <w:szCs w:val="22"/>
        </w:rPr>
        <w:t xml:space="preserve">Optical alignment over geometric alignment — visual centering beats pixel centering.</w:t>
      </w:r>
    </w:p>
    <w:p>
      <w:pPr>
        <w:pStyle w:val="ListParagraph"/>
        <w:numPr>
          <w:ilvl w:val="0"/>
          <w:numId w:val="2"/>
        </w:numPr>
        <w:spacing w:after="40" w:before="40" w:line="300"/>
      </w:pPr>
      <w:r>
        <w:rPr>
          <w:rFonts w:ascii="Arial" w:cs="Arial" w:eastAsia="Arial" w:hAnsi="Arial"/>
          <w:color w:val="0B1020"/>
          <w:sz w:val="22"/>
          <w:szCs w:val="22"/>
        </w:rPr>
        <w:t xml:space="preserve">No micro-detail; no shadows, no gradients on icons themselves.</w:t>
      </w:r>
    </w:p>
    <w:p>
      <w:pPr>
        <w:pStyle w:val="Heading1"/>
        <w:pageBreakBefore/>
        <w:spacing w:after="280" w:before="0"/>
      </w:pPr>
      <w:r>
        <w:rPr>
          <w:rFonts w:ascii="Arial" w:cs="Arial" w:eastAsia="Arial" w:hAnsi="Arial"/>
          <w:b/>
          <w:bCs/>
          <w:color w:val="0B1020"/>
          <w:sz w:val="56"/>
          <w:szCs w:val="56"/>
        </w:rPr>
        <w:t xml:space="preserve">05  ·  Color</w:t>
      </w:r>
    </w:p>
    <w:p>
      <w:pPr>
        <w:spacing w:after="200" w:before="80" w:line="320"/>
      </w:pPr>
      <w:r>
        <w:rPr>
          <w:rFonts w:ascii="Arial" w:cs="Arial" w:eastAsia="Arial" w:hAnsi="Arial"/>
          <w:color w:val="5C667A"/>
          <w:sz w:val="26"/>
          <w:szCs w:val="26"/>
        </w:rPr>
        <w:t xml:space="preserve">Verified Light. A near-black canvas. A single beam of cyan-violet light becomes the emotional center of every screen. Every color earns its place; nothing is decorative.</w:t>
      </w:r>
    </w:p>
    <w:p>
      <w:pPr>
        <w:pStyle w:val="Heading2"/>
        <w:spacing w:after="160" w:before="360"/>
      </w:pPr>
      <w:r>
        <w:rPr>
          <w:rFonts w:ascii="Arial" w:cs="Arial" w:eastAsia="Arial" w:hAnsi="Arial"/>
          <w:b/>
          <w:bCs/>
          <w:color w:val="0B1020"/>
          <w:sz w:val="36"/>
          <w:szCs w:val="36"/>
        </w:rPr>
        <w:t xml:space="preserve">The five canvases</w:t>
      </w:r>
    </w:p>
    <w:p>
      <w:pPr>
        <w:spacing w:after="60" w:before="60" w:line="320"/>
        <w:jc w:val="left"/>
      </w:pPr>
      <w:r>
        <w:rPr>
          <w:rFonts w:ascii="Arial" w:cs="Arial" w:eastAsia="Arial" w:hAnsi="Arial"/>
          <w:b w:val="false"/>
          <w:bCs w:val="false"/>
          <w:i w:val="false"/>
          <w:iCs w:val="false"/>
          <w:color w:val="0B1020"/>
          <w:sz w:val="22"/>
          <w:szCs w:val="22"/>
        </w:rPr>
        <w:t xml:space="preserve">Five greys from absolute void to the threshold of light. They stack to create depth without shadows.</w:t>
      </w:r>
    </w:p>
    <w:p>
      <w:pPr>
        <w:spacing w:after="60" w:before="60" w:line="300"/>
      </w:pPr>
      <w:r>
        <w:rPr>
          <w:rFonts w:ascii="Arial" w:cs="Arial" w:eastAsia="Arial" w:hAnsi="Arial"/>
          <w:b w:val="false"/>
          <w:bCs w:val="false"/>
          <w:color w:val="0B1020"/>
          <w:sz w:val="22"/>
          <w:szCs w:val="22"/>
        </w:rPr>
        <w:t xml:space="preserve">Obsidian  </w:t>
      </w:r>
      <w:r>
        <w:rPr>
          <w:rFonts w:ascii="Consolas" w:cs="Consolas" w:eastAsia="Consolas" w:hAnsi="Consolas"/>
          <w:b w:val="false"/>
          <w:bCs w:val="false"/>
          <w:color w:val="0E8FA8"/>
          <w:sz w:val="22"/>
          <w:szCs w:val="22"/>
        </w:rPr>
        <w:t xml:space="preserve">#050714</w:t>
      </w:r>
      <w:r>
        <w:rPr>
          <w:rFonts w:ascii="Arial" w:cs="Arial" w:eastAsia="Arial" w:hAnsi="Arial"/>
          <w:b w:val="false"/>
          <w:bCs w:val="false"/>
          <w:color w:val="0B1020"/>
          <w:sz w:val="22"/>
          <w:szCs w:val="22"/>
        </w:rPr>
        <w:t xml:space="preserve">   ·  Page background. The void before light.</w:t>
      </w:r>
    </w:p>
    <w:p>
      <w:pPr>
        <w:spacing w:after="60" w:before="60" w:line="300"/>
      </w:pPr>
      <w:r>
        <w:rPr>
          <w:rFonts w:ascii="Arial" w:cs="Arial" w:eastAsia="Arial" w:hAnsi="Arial"/>
          <w:b w:val="false"/>
          <w:bCs w:val="false"/>
          <w:color w:val="0B1020"/>
          <w:sz w:val="22"/>
          <w:szCs w:val="22"/>
        </w:rPr>
        <w:t xml:space="preserve">Ink       </w:t>
      </w:r>
      <w:r>
        <w:rPr>
          <w:rFonts w:ascii="Consolas" w:cs="Consolas" w:eastAsia="Consolas" w:hAnsi="Consolas"/>
          <w:b w:val="false"/>
          <w:bCs w:val="false"/>
          <w:color w:val="0E8FA8"/>
          <w:sz w:val="22"/>
          <w:szCs w:val="22"/>
        </w:rPr>
        <w:t xml:space="preserve">#0B1020</w:t>
      </w:r>
      <w:r>
        <w:rPr>
          <w:rFonts w:ascii="Arial" w:cs="Arial" w:eastAsia="Arial" w:hAnsi="Arial"/>
          <w:b w:val="false"/>
          <w:bCs w:val="false"/>
          <w:color w:val="0B1020"/>
          <w:sz w:val="22"/>
          <w:szCs w:val="22"/>
        </w:rPr>
        <w:t xml:space="preserve">   ·  Default surface. Cards, panels, navigation.</w:t>
      </w:r>
    </w:p>
    <w:p>
      <w:pPr>
        <w:spacing w:after="60" w:before="60" w:line="300"/>
      </w:pPr>
      <w:r>
        <w:rPr>
          <w:rFonts w:ascii="Arial" w:cs="Arial" w:eastAsia="Arial" w:hAnsi="Arial"/>
          <w:b w:val="false"/>
          <w:bCs w:val="false"/>
          <w:color w:val="0B1020"/>
          <w:sz w:val="22"/>
          <w:szCs w:val="22"/>
        </w:rPr>
        <w:t xml:space="preserve">Steel     </w:t>
      </w:r>
      <w:r>
        <w:rPr>
          <w:rFonts w:ascii="Consolas" w:cs="Consolas" w:eastAsia="Consolas" w:hAnsi="Consolas"/>
          <w:b w:val="false"/>
          <w:bCs w:val="false"/>
          <w:color w:val="0E8FA8"/>
          <w:sz w:val="22"/>
          <w:szCs w:val="22"/>
        </w:rPr>
        <w:t xml:space="preserve">#161D33</w:t>
      </w:r>
      <w:r>
        <w:rPr>
          <w:rFonts w:ascii="Arial" w:cs="Arial" w:eastAsia="Arial" w:hAnsi="Arial"/>
          <w:b w:val="false"/>
          <w:bCs w:val="false"/>
          <w:color w:val="0B1020"/>
          <w:sz w:val="22"/>
          <w:szCs w:val="22"/>
        </w:rPr>
        <w:t xml:space="preserve">   ·  Elevated surface. Modals, raised cards.</w:t>
      </w:r>
    </w:p>
    <w:p>
      <w:pPr>
        <w:spacing w:after="60" w:before="60" w:line="300"/>
      </w:pPr>
      <w:r>
        <w:rPr>
          <w:rFonts w:ascii="Arial" w:cs="Arial" w:eastAsia="Arial" w:hAnsi="Arial"/>
          <w:b w:val="false"/>
          <w:bCs w:val="false"/>
          <w:color w:val="0B1020"/>
          <w:sz w:val="22"/>
          <w:szCs w:val="22"/>
        </w:rPr>
        <w:t xml:space="preserve">Graphite  </w:t>
      </w:r>
      <w:r>
        <w:rPr>
          <w:rFonts w:ascii="Consolas" w:cs="Consolas" w:eastAsia="Consolas" w:hAnsi="Consolas"/>
          <w:b w:val="false"/>
          <w:bCs w:val="false"/>
          <w:color w:val="0E8FA8"/>
          <w:sz w:val="22"/>
          <w:szCs w:val="22"/>
        </w:rPr>
        <w:t xml:space="preserve">#1F2740</w:t>
      </w:r>
      <w:r>
        <w:rPr>
          <w:rFonts w:ascii="Arial" w:cs="Arial" w:eastAsia="Arial" w:hAnsi="Arial"/>
          <w:b w:val="false"/>
          <w:bCs w:val="false"/>
          <w:color w:val="0B1020"/>
          <w:sz w:val="22"/>
          <w:szCs w:val="22"/>
        </w:rPr>
        <w:t xml:space="preserve">   ·  Subtle inset. Code blocks, kbd, secondary chips.</w:t>
      </w:r>
    </w:p>
    <w:p>
      <w:pPr>
        <w:spacing w:after="60" w:before="60" w:line="300"/>
      </w:pPr>
      <w:r>
        <w:rPr>
          <w:rFonts w:ascii="Arial" w:cs="Arial" w:eastAsia="Arial" w:hAnsi="Arial"/>
          <w:b w:val="false"/>
          <w:bCs w:val="false"/>
          <w:color w:val="0B1020"/>
          <w:sz w:val="22"/>
          <w:szCs w:val="22"/>
        </w:rPr>
        <w:t xml:space="preserve">Mist      </w:t>
      </w:r>
      <w:r>
        <w:rPr>
          <w:rFonts w:ascii="Consolas" w:cs="Consolas" w:eastAsia="Consolas" w:hAnsi="Consolas"/>
          <w:b w:val="false"/>
          <w:bCs w:val="false"/>
          <w:color w:val="0E8FA8"/>
          <w:sz w:val="22"/>
          <w:szCs w:val="22"/>
        </w:rPr>
        <w:t xml:space="preserve">#2B3554</w:t>
      </w:r>
      <w:r>
        <w:rPr>
          <w:rFonts w:ascii="Arial" w:cs="Arial" w:eastAsia="Arial" w:hAnsi="Arial"/>
          <w:b w:val="false"/>
          <w:bCs w:val="false"/>
          <w:color w:val="0B1020"/>
          <w:sz w:val="22"/>
          <w:szCs w:val="22"/>
        </w:rPr>
        <w:t xml:space="preserve">   ·  Borders, dividers, low-emphasis strokes.</w:t>
      </w:r>
    </w:p>
    <w:p>
      <w:pPr>
        <w:pStyle w:val="Heading2"/>
        <w:spacing w:after="160" w:before="360"/>
      </w:pPr>
      <w:r>
        <w:rPr>
          <w:rFonts w:ascii="Arial" w:cs="Arial" w:eastAsia="Arial" w:hAnsi="Arial"/>
          <w:b/>
          <w:bCs/>
          <w:color w:val="0B1020"/>
          <w:sz w:val="36"/>
          <w:szCs w:val="36"/>
        </w:rPr>
        <w:t xml:space="preserve">The signal — three brand colors</w:t>
      </w:r>
    </w:p>
    <w:p>
      <w:pPr>
        <w:spacing w:after="60" w:before="60" w:line="300"/>
      </w:pPr>
      <w:r>
        <w:rPr>
          <w:rFonts w:ascii="Arial" w:cs="Arial" w:eastAsia="Arial" w:hAnsi="Arial"/>
          <w:b w:val="false"/>
          <w:bCs w:val="false"/>
          <w:color w:val="0B1020"/>
          <w:sz w:val="22"/>
          <w:szCs w:val="22"/>
        </w:rPr>
        <w:t xml:space="preserve">Aegis Cyan    </w:t>
      </w:r>
      <w:r>
        <w:rPr>
          <w:rFonts w:ascii="Consolas" w:cs="Consolas" w:eastAsia="Consolas" w:hAnsi="Consolas"/>
          <w:b w:val="false"/>
          <w:bCs w:val="false"/>
          <w:color w:val="0E8FA8"/>
          <w:sz w:val="22"/>
          <w:szCs w:val="22"/>
        </w:rPr>
        <w:t xml:space="preserve">#5BE0FF</w:t>
      </w:r>
      <w:r>
        <w:rPr>
          <w:rFonts w:ascii="Arial" w:cs="Arial" w:eastAsia="Arial" w:hAnsi="Arial"/>
          <w:b w:val="false"/>
          <w:bCs w:val="false"/>
          <w:color w:val="0B1020"/>
          <w:sz w:val="22"/>
          <w:szCs w:val="22"/>
        </w:rPr>
        <w:t xml:space="preserve">   ·  Primary brand. Verified state. The trust beacon.</w:t>
      </w:r>
    </w:p>
    <w:p>
      <w:pPr>
        <w:spacing w:after="60" w:before="60" w:line="300"/>
      </w:pPr>
      <w:r>
        <w:rPr>
          <w:rFonts w:ascii="Arial" w:cs="Arial" w:eastAsia="Arial" w:hAnsi="Arial"/>
          <w:b w:val="false"/>
          <w:bCs w:val="false"/>
          <w:color w:val="0B1020"/>
          <w:sz w:val="22"/>
          <w:szCs w:val="22"/>
        </w:rPr>
        <w:t xml:space="preserve">Aegis Violet  </w:t>
      </w:r>
      <w:r>
        <w:rPr>
          <w:rFonts w:ascii="Consolas" w:cs="Consolas" w:eastAsia="Consolas" w:hAnsi="Consolas"/>
          <w:b w:val="false"/>
          <w:bCs w:val="false"/>
          <w:color w:val="0E8FA8"/>
          <w:sz w:val="22"/>
          <w:szCs w:val="22"/>
        </w:rPr>
        <w:t xml:space="preserve">#8B6BFF</w:t>
      </w:r>
      <w:r>
        <w:rPr>
          <w:rFonts w:ascii="Arial" w:cs="Arial" w:eastAsia="Arial" w:hAnsi="Arial"/>
          <w:b w:val="false"/>
          <w:bCs w:val="false"/>
          <w:color w:val="0B1020"/>
          <w:sz w:val="22"/>
          <w:szCs w:val="22"/>
        </w:rPr>
        <w:t xml:space="preserve">   ·  Cryptographic accent. Proof, identity.</w:t>
      </w:r>
    </w:p>
    <w:p>
      <w:pPr>
        <w:spacing w:after="60" w:before="60" w:line="300"/>
      </w:pPr>
      <w:r>
        <w:rPr>
          <w:rFonts w:ascii="Arial" w:cs="Arial" w:eastAsia="Arial" w:hAnsi="Arial"/>
          <w:b w:val="false"/>
          <w:bCs w:val="false"/>
          <w:color w:val="0B1020"/>
          <w:sz w:val="22"/>
          <w:szCs w:val="22"/>
        </w:rPr>
        <w:t xml:space="preserve">Magenta       </w:t>
      </w:r>
      <w:r>
        <w:rPr>
          <w:rFonts w:ascii="Consolas" w:cs="Consolas" w:eastAsia="Consolas" w:hAnsi="Consolas"/>
          <w:b w:val="false"/>
          <w:bCs w:val="false"/>
          <w:color w:val="0E8FA8"/>
          <w:sz w:val="22"/>
          <w:szCs w:val="22"/>
        </w:rPr>
        <w:t xml:space="preserve">#FF5BD0</w:t>
      </w:r>
      <w:r>
        <w:rPr>
          <w:rFonts w:ascii="Arial" w:cs="Arial" w:eastAsia="Arial" w:hAnsi="Arial"/>
          <w:b w:val="false"/>
          <w:bCs w:val="false"/>
          <w:color w:val="0B1020"/>
          <w:sz w:val="22"/>
          <w:szCs w:val="22"/>
        </w:rPr>
        <w:t xml:space="preserve">   ·  Aurora terminal. Used only inside the gradient.</w:t>
      </w:r>
    </w:p>
    <w:p>
      <w:pPr>
        <w:spacing w:after="60" w:before="60" w:line="320"/>
        <w:jc w:val="left"/>
      </w:pPr>
      <w:r>
        <w:rPr>
          <w:rFonts w:ascii="Arial" w:cs="Arial" w:eastAsia="Arial" w:hAnsi="Arial"/>
          <w:b w:val="false"/>
          <w:bCs w:val="false"/>
          <w:i w:val="false"/>
          <w:iCs w:val="false"/>
          <w:color w:val="0B1020"/>
          <w:sz w:val="22"/>
          <w:szCs w:val="22"/>
        </w:rPr>
        <w:t xml:space="preserve">The aurora gradient — linear-gradient(135deg, #5BE0FF 0%, #8B6BFF 50%, #FF5BD0 100%) — is reserved like a key light. Used once per page, on the hero anchor element only. Never used as a fill, never as a section background.</w:t>
      </w:r>
    </w:p>
    <w:p>
      <w:pPr>
        <w:pStyle w:val="Heading2"/>
        <w:spacing w:after="160" w:before="360"/>
      </w:pPr>
      <w:r>
        <w:rPr>
          <w:rFonts w:ascii="Arial" w:cs="Arial" w:eastAsia="Arial" w:hAnsi="Arial"/>
          <w:b/>
          <w:bCs/>
          <w:color w:val="0B1020"/>
          <w:sz w:val="36"/>
          <w:szCs w:val="36"/>
        </w:rPr>
        <w:t xml:space="preserve">Status — the three verdicts</w:t>
      </w:r>
    </w:p>
    <w:p>
      <w:pPr>
        <w:spacing w:after="60" w:before="60" w:line="320"/>
        <w:jc w:val="left"/>
      </w:pPr>
      <w:r>
        <w:rPr>
          <w:rFonts w:ascii="Arial" w:cs="Arial" w:eastAsia="Arial" w:hAnsi="Arial"/>
          <w:b w:val="false"/>
          <w:bCs w:val="false"/>
          <w:i w:val="false"/>
          <w:iCs w:val="false"/>
          <w:color w:val="0B1020"/>
          <w:sz w:val="22"/>
          <w:szCs w:val="22"/>
        </w:rPr>
        <w:t xml:space="preserve">These three colors are bound to AEGIS's denial precedence (see docs/SECURITY.md). Verified, Denied, Pending are the only verdict states. There is never a fourth.</w:t>
      </w:r>
    </w:p>
    <w:p>
      <w:pPr>
        <w:spacing w:after="60" w:before="60" w:line="300"/>
      </w:pPr>
      <w:r>
        <w:rPr>
          <w:rFonts w:ascii="Arial" w:cs="Arial" w:eastAsia="Arial" w:hAnsi="Arial"/>
          <w:b w:val="false"/>
          <w:bCs w:val="false"/>
          <w:color w:val="0B1020"/>
          <w:sz w:val="22"/>
          <w:szCs w:val="22"/>
        </w:rPr>
        <w:t xml:space="preserve">Verified  </w:t>
      </w:r>
      <w:r>
        <w:rPr>
          <w:rFonts w:ascii="Consolas" w:cs="Consolas" w:eastAsia="Consolas" w:hAnsi="Consolas"/>
          <w:b w:val="false"/>
          <w:bCs w:val="false"/>
          <w:color w:val="0E8FA8"/>
          <w:sz w:val="22"/>
          <w:szCs w:val="22"/>
        </w:rPr>
        <w:t xml:space="preserve">#4CFFA8</w:t>
      </w:r>
      <w:r>
        <w:rPr>
          <w:rFonts w:ascii="Arial" w:cs="Arial" w:eastAsia="Arial" w:hAnsi="Arial"/>
          <w:b w:val="false"/>
          <w:bCs w:val="false"/>
          <w:color w:val="0B1020"/>
          <w:sz w:val="22"/>
          <w:szCs w:val="22"/>
        </w:rPr>
        <w:t xml:space="preserve">   ·  Success / verified.</w:t>
      </w:r>
    </w:p>
    <w:p>
      <w:pPr>
        <w:spacing w:after="60" w:before="60" w:line="300"/>
      </w:pPr>
      <w:r>
        <w:rPr>
          <w:rFonts w:ascii="Arial" w:cs="Arial" w:eastAsia="Arial" w:hAnsi="Arial"/>
          <w:b w:val="false"/>
          <w:bCs w:val="false"/>
          <w:color w:val="0B1020"/>
          <w:sz w:val="22"/>
          <w:szCs w:val="22"/>
        </w:rPr>
        <w:t xml:space="preserve">Denied    </w:t>
      </w:r>
      <w:r>
        <w:rPr>
          <w:rFonts w:ascii="Consolas" w:cs="Consolas" w:eastAsia="Consolas" w:hAnsi="Consolas"/>
          <w:b w:val="false"/>
          <w:bCs w:val="false"/>
          <w:color w:val="0E8FA8"/>
          <w:sz w:val="22"/>
          <w:szCs w:val="22"/>
        </w:rPr>
        <w:t xml:space="preserve">#FF5470</w:t>
      </w:r>
      <w:r>
        <w:rPr>
          <w:rFonts w:ascii="Arial" w:cs="Arial" w:eastAsia="Arial" w:hAnsi="Arial"/>
          <w:b w:val="false"/>
          <w:bCs w:val="false"/>
          <w:color w:val="0B1020"/>
          <w:sz w:val="22"/>
          <w:szCs w:val="22"/>
        </w:rPr>
        <w:t xml:space="preserve">   ·  Denial / error.</w:t>
      </w:r>
    </w:p>
    <w:p>
      <w:pPr>
        <w:spacing w:after="60" w:before="60" w:line="300"/>
      </w:pPr>
      <w:r>
        <w:rPr>
          <w:rFonts w:ascii="Arial" w:cs="Arial" w:eastAsia="Arial" w:hAnsi="Arial"/>
          <w:b w:val="false"/>
          <w:bCs w:val="false"/>
          <w:color w:val="0B1020"/>
          <w:sz w:val="22"/>
          <w:szCs w:val="22"/>
        </w:rPr>
        <w:t xml:space="preserve">Pending   </w:t>
      </w:r>
      <w:r>
        <w:rPr>
          <w:rFonts w:ascii="Consolas" w:cs="Consolas" w:eastAsia="Consolas" w:hAnsi="Consolas"/>
          <w:b w:val="false"/>
          <w:bCs w:val="false"/>
          <w:color w:val="0E8FA8"/>
          <w:sz w:val="22"/>
          <w:szCs w:val="22"/>
        </w:rPr>
        <w:t xml:space="preserve">#FFB86B</w:t>
      </w:r>
      <w:r>
        <w:rPr>
          <w:rFonts w:ascii="Arial" w:cs="Arial" w:eastAsia="Arial" w:hAnsi="Arial"/>
          <w:b w:val="false"/>
          <w:bCs w:val="false"/>
          <w:color w:val="0B1020"/>
          <w:sz w:val="22"/>
          <w:szCs w:val="22"/>
        </w:rPr>
        <w:t xml:space="preserve">   ·  In-flight / verifying / attention.</w:t>
      </w:r>
    </w:p>
    <w:p>
      <w:pPr>
        <w:pStyle w:val="Heading2"/>
        <w:spacing w:after="160" w:before="360"/>
      </w:pPr>
      <w:r>
        <w:rPr>
          <w:rFonts w:ascii="Arial" w:cs="Arial" w:eastAsia="Arial" w:hAnsi="Arial"/>
          <w:b/>
          <w:bCs/>
          <w:color w:val="0B1020"/>
          <w:sz w:val="36"/>
          <w:szCs w:val="36"/>
        </w:rPr>
        <w:t xml:space="preserve">Text — four levels of speaking volume</w:t>
      </w:r>
    </w:p>
    <w:p>
      <w:pPr>
        <w:spacing w:after="60" w:before="60" w:line="300"/>
      </w:pPr>
      <w:r>
        <w:rPr>
          <w:rFonts w:ascii="Arial" w:cs="Arial" w:eastAsia="Arial" w:hAnsi="Arial"/>
          <w:b w:val="false"/>
          <w:bCs w:val="false"/>
          <w:color w:val="0B1020"/>
          <w:sz w:val="22"/>
          <w:szCs w:val="22"/>
        </w:rPr>
        <w:t xml:space="preserve">Halo    </w:t>
      </w:r>
      <w:r>
        <w:rPr>
          <w:rFonts w:ascii="Consolas" w:cs="Consolas" w:eastAsia="Consolas" w:hAnsi="Consolas"/>
          <w:b w:val="false"/>
          <w:bCs w:val="false"/>
          <w:color w:val="0E8FA8"/>
          <w:sz w:val="22"/>
          <w:szCs w:val="22"/>
        </w:rPr>
        <w:t xml:space="preserve">#F4F6FF</w:t>
      </w:r>
      <w:r>
        <w:rPr>
          <w:rFonts w:ascii="Arial" w:cs="Arial" w:eastAsia="Arial" w:hAnsi="Arial"/>
          <w:b w:val="false"/>
          <w:bCs w:val="false"/>
          <w:color w:val="0B1020"/>
          <w:sz w:val="22"/>
          <w:szCs w:val="22"/>
        </w:rPr>
        <w:t xml:space="preserve">   ·  Primary text. Default reading color.</w:t>
      </w:r>
    </w:p>
    <w:p>
      <w:pPr>
        <w:spacing w:after="60" w:before="60" w:line="300"/>
      </w:pPr>
      <w:r>
        <w:rPr>
          <w:rFonts w:ascii="Arial" w:cs="Arial" w:eastAsia="Arial" w:hAnsi="Arial"/>
          <w:b w:val="false"/>
          <w:bCs w:val="false"/>
          <w:color w:val="0B1020"/>
          <w:sz w:val="22"/>
          <w:szCs w:val="22"/>
        </w:rPr>
        <w:t xml:space="preserve">Fog     </w:t>
      </w:r>
      <w:r>
        <w:rPr>
          <w:rFonts w:ascii="Consolas" w:cs="Consolas" w:eastAsia="Consolas" w:hAnsi="Consolas"/>
          <w:b w:val="false"/>
          <w:bCs w:val="false"/>
          <w:color w:val="0E8FA8"/>
          <w:sz w:val="22"/>
          <w:szCs w:val="22"/>
        </w:rPr>
        <w:t xml:space="preserve">#A8B0CC</w:t>
      </w:r>
      <w:r>
        <w:rPr>
          <w:rFonts w:ascii="Arial" w:cs="Arial" w:eastAsia="Arial" w:hAnsi="Arial"/>
          <w:b w:val="false"/>
          <w:bCs w:val="false"/>
          <w:color w:val="0B1020"/>
          <w:sz w:val="22"/>
          <w:szCs w:val="22"/>
        </w:rPr>
        <w:t xml:space="preserve">   ·  Secondary text, descriptions, captions.</w:t>
      </w:r>
    </w:p>
    <w:p>
      <w:pPr>
        <w:spacing w:after="60" w:before="60" w:line="300"/>
      </w:pPr>
      <w:r>
        <w:rPr>
          <w:rFonts w:ascii="Arial" w:cs="Arial" w:eastAsia="Arial" w:hAnsi="Arial"/>
          <w:b w:val="false"/>
          <w:bCs w:val="false"/>
          <w:color w:val="0B1020"/>
          <w:sz w:val="22"/>
          <w:szCs w:val="22"/>
        </w:rPr>
        <w:t xml:space="preserve">Shadow  </w:t>
      </w:r>
      <w:r>
        <w:rPr>
          <w:rFonts w:ascii="Consolas" w:cs="Consolas" w:eastAsia="Consolas" w:hAnsi="Consolas"/>
          <w:b w:val="false"/>
          <w:bCs w:val="false"/>
          <w:color w:val="0E8FA8"/>
          <w:sz w:val="22"/>
          <w:szCs w:val="22"/>
        </w:rPr>
        <w:t xml:space="preserve">#6B7494</w:t>
      </w:r>
      <w:r>
        <w:rPr>
          <w:rFonts w:ascii="Arial" w:cs="Arial" w:eastAsia="Arial" w:hAnsi="Arial"/>
          <w:b w:val="false"/>
          <w:bCs w:val="false"/>
          <w:color w:val="0B1020"/>
          <w:sz w:val="22"/>
          <w:szCs w:val="22"/>
        </w:rPr>
        <w:t xml:space="preserve">   ·  Tertiary, placeholder, disabled.</w:t>
      </w:r>
    </w:p>
    <w:p>
      <w:pPr>
        <w:spacing w:after="60" w:before="60" w:line="300"/>
      </w:pPr>
      <w:r>
        <w:rPr>
          <w:rFonts w:ascii="Arial" w:cs="Arial" w:eastAsia="Arial" w:hAnsi="Arial"/>
          <w:b w:val="false"/>
          <w:bCs w:val="false"/>
          <w:color w:val="0B1020"/>
          <w:sz w:val="22"/>
          <w:szCs w:val="22"/>
        </w:rPr>
        <w:t xml:space="preserve">Echo    </w:t>
      </w:r>
      <w:r>
        <w:rPr>
          <w:rFonts w:ascii="Consolas" w:cs="Consolas" w:eastAsia="Consolas" w:hAnsi="Consolas"/>
          <w:b w:val="false"/>
          <w:bCs w:val="false"/>
          <w:color w:val="0E8FA8"/>
          <w:sz w:val="22"/>
          <w:szCs w:val="22"/>
        </w:rPr>
        <w:t xml:space="preserve">#3F4869</w:t>
      </w:r>
      <w:r>
        <w:rPr>
          <w:rFonts w:ascii="Arial" w:cs="Arial" w:eastAsia="Arial" w:hAnsi="Arial"/>
          <w:b w:val="false"/>
          <w:bCs w:val="false"/>
          <w:color w:val="0B1020"/>
          <w:sz w:val="22"/>
          <w:szCs w:val="22"/>
        </w:rPr>
        <w:t xml:space="preserve">   ·  Watermark-tier de-emphasis.</w:t>
      </w:r>
    </w:p>
    <w:p>
      <w:pPr>
        <w:pStyle w:val="Heading2"/>
        <w:spacing w:after="160" w:before="360"/>
      </w:pPr>
      <w:r>
        <w:rPr>
          <w:rFonts w:ascii="Arial" w:cs="Arial" w:eastAsia="Arial" w:hAnsi="Arial"/>
          <w:b/>
          <w:bCs/>
          <w:color w:val="0B1020"/>
          <w:sz w:val="36"/>
          <w:szCs w:val="36"/>
        </w:rPr>
        <w:t xml:space="preserve">Usage rules</w:t>
      </w:r>
    </w:p>
    <w:p>
      <w:pPr>
        <w:pStyle w:val="ListParagraph"/>
        <w:numPr>
          <w:ilvl w:val="0"/>
          <w:numId w:val="2"/>
        </w:numPr>
        <w:spacing w:after="40" w:before="40" w:line="300"/>
      </w:pPr>
      <w:r>
        <w:rPr>
          <w:rFonts w:ascii="Arial" w:cs="Arial" w:eastAsia="Arial" w:hAnsi="Arial"/>
          <w:color w:val="0B1020"/>
          <w:sz w:val="22"/>
          <w:szCs w:val="22"/>
        </w:rPr>
        <w:t xml:space="preserve">Never invent off-token colors. If a color isn't in this list, it doesn't exist.</w:t>
      </w:r>
    </w:p>
    <w:p>
      <w:pPr>
        <w:pStyle w:val="ListParagraph"/>
        <w:numPr>
          <w:ilvl w:val="0"/>
          <w:numId w:val="2"/>
        </w:numPr>
        <w:spacing w:after="40" w:before="40" w:line="300"/>
      </w:pPr>
      <w:r>
        <w:rPr>
          <w:rFonts w:ascii="Arial" w:cs="Arial" w:eastAsia="Arial" w:hAnsi="Arial"/>
          <w:color w:val="0B1020"/>
          <w:sz w:val="22"/>
          <w:szCs w:val="22"/>
        </w:rPr>
        <w:t xml:space="preserve">The aurora gradient is the brand's most precious asset — used once per page, always on the page's anchor element (hero CTA, headline, primary mark).</w:t>
      </w:r>
    </w:p>
    <w:p>
      <w:pPr>
        <w:pStyle w:val="ListParagraph"/>
        <w:numPr>
          <w:ilvl w:val="0"/>
          <w:numId w:val="2"/>
        </w:numPr>
        <w:spacing w:after="40" w:before="40" w:line="300"/>
      </w:pPr>
      <w:r>
        <w:rPr>
          <w:rFonts w:ascii="Arial" w:cs="Arial" w:eastAsia="Arial" w:hAnsi="Arial"/>
          <w:color w:val="0B1020"/>
          <w:sz w:val="22"/>
          <w:szCs w:val="22"/>
        </w:rPr>
        <w:t xml:space="preserve">Status colors are for verdicts only. Never use Verified Green for 'success' generically — it's bound to verification semantics.</w:t>
      </w:r>
    </w:p>
    <w:p>
      <w:pPr>
        <w:pStyle w:val="ListParagraph"/>
        <w:numPr>
          <w:ilvl w:val="0"/>
          <w:numId w:val="2"/>
        </w:numPr>
        <w:spacing w:after="40" w:before="40" w:line="300"/>
      </w:pPr>
      <w:r>
        <w:rPr>
          <w:rFonts w:ascii="Arial" w:cs="Arial" w:eastAsia="Arial" w:hAnsi="Arial"/>
          <w:color w:val="0B1020"/>
          <w:sz w:val="22"/>
          <w:szCs w:val="22"/>
        </w:rPr>
        <w:t xml:space="preserve">On light backgrounds (rare — only for printed media or partner co-branding), the system inverts: Halo becomes Ink, Cyan/Violet darken to print-legible variants (#0E8FA8 / #5B3FBF).</w:t>
      </w:r>
    </w:p>
    <w:p>
      <w:pPr>
        <w:pStyle w:val="Heading2"/>
        <w:spacing w:after="160" w:before="360"/>
      </w:pPr>
      <w:r>
        <w:rPr>
          <w:rFonts w:ascii="Arial" w:cs="Arial" w:eastAsia="Arial" w:hAnsi="Arial"/>
          <w:b/>
          <w:bCs/>
          <w:color w:val="0B1020"/>
          <w:sz w:val="36"/>
          <w:szCs w:val="36"/>
        </w:rPr>
        <w:t xml:space="preserve">Accessibility</w:t>
      </w:r>
    </w:p>
    <w:p>
      <w:pPr>
        <w:pStyle w:val="ListParagraph"/>
        <w:numPr>
          <w:ilvl w:val="0"/>
          <w:numId w:val="2"/>
        </w:numPr>
        <w:spacing w:after="40" w:before="40" w:line="300"/>
      </w:pPr>
      <w:r>
        <w:rPr>
          <w:rFonts w:ascii="Arial" w:cs="Arial" w:eastAsia="Arial" w:hAnsi="Arial"/>
          <w:color w:val="0B1020"/>
          <w:sz w:val="22"/>
          <w:szCs w:val="22"/>
        </w:rPr>
        <w:t xml:space="preserve">Halo (#F4F6FF) on Obsidian (#050714) — contrast ratio 18.7:1 (AAA).</w:t>
      </w:r>
    </w:p>
    <w:p>
      <w:pPr>
        <w:pStyle w:val="ListParagraph"/>
        <w:numPr>
          <w:ilvl w:val="0"/>
          <w:numId w:val="2"/>
        </w:numPr>
        <w:spacing w:after="40" w:before="40" w:line="300"/>
      </w:pPr>
      <w:r>
        <w:rPr>
          <w:rFonts w:ascii="Arial" w:cs="Arial" w:eastAsia="Arial" w:hAnsi="Arial"/>
          <w:color w:val="0B1020"/>
          <w:sz w:val="22"/>
          <w:szCs w:val="22"/>
        </w:rPr>
        <w:t xml:space="preserve">Fog (#A8B0CC) on Obsidian — 9.3:1 (AAA).</w:t>
      </w:r>
    </w:p>
    <w:p>
      <w:pPr>
        <w:pStyle w:val="ListParagraph"/>
        <w:numPr>
          <w:ilvl w:val="0"/>
          <w:numId w:val="2"/>
        </w:numPr>
        <w:spacing w:after="40" w:before="40" w:line="300"/>
      </w:pPr>
      <w:r>
        <w:rPr>
          <w:rFonts w:ascii="Arial" w:cs="Arial" w:eastAsia="Arial" w:hAnsi="Arial"/>
          <w:color w:val="0B1020"/>
          <w:sz w:val="22"/>
          <w:szCs w:val="22"/>
        </w:rPr>
        <w:t xml:space="preserve">Cyan (#5BE0FF) on Ink (#0B1020) — 11.2:1 (AAA).</w:t>
      </w:r>
    </w:p>
    <w:p>
      <w:pPr>
        <w:pStyle w:val="ListParagraph"/>
        <w:numPr>
          <w:ilvl w:val="0"/>
          <w:numId w:val="2"/>
        </w:numPr>
        <w:spacing w:after="40" w:before="40" w:line="300"/>
      </w:pPr>
      <w:r>
        <w:rPr>
          <w:rFonts w:ascii="Arial" w:cs="Arial" w:eastAsia="Arial" w:hAnsi="Arial"/>
          <w:color w:val="0B1020"/>
          <w:sz w:val="22"/>
          <w:szCs w:val="22"/>
        </w:rPr>
        <w:t xml:space="preserve">Aurora gradient text — only for headlines (&gt;= 32px). Below 32px, use solid Cyan to maintain contrast.</w:t>
      </w:r>
    </w:p>
    <w:p>
      <w:pPr>
        <w:pStyle w:val="ListParagraph"/>
        <w:numPr>
          <w:ilvl w:val="0"/>
          <w:numId w:val="2"/>
        </w:numPr>
        <w:spacing w:after="40" w:before="40" w:line="300"/>
      </w:pPr>
      <w:r>
        <w:rPr>
          <w:rFonts w:ascii="Arial" w:cs="Arial" w:eastAsia="Arial" w:hAnsi="Arial"/>
          <w:color w:val="0B1020"/>
          <w:sz w:val="22"/>
          <w:szCs w:val="22"/>
        </w:rPr>
        <w:t xml:space="preserve">Focus rings: 2px Cyan, 2px offset. Never invisible.</w:t>
      </w:r>
    </w:p>
    <w:p>
      <w:pPr>
        <w:pStyle w:val="Heading1"/>
        <w:pageBreakBefore/>
        <w:spacing w:after="280" w:before="0"/>
      </w:pPr>
      <w:r>
        <w:rPr>
          <w:rFonts w:ascii="Arial" w:cs="Arial" w:eastAsia="Arial" w:hAnsi="Arial"/>
          <w:b/>
          <w:bCs/>
          <w:color w:val="0B1020"/>
          <w:sz w:val="56"/>
          <w:szCs w:val="56"/>
        </w:rPr>
        <w:t xml:space="preserve">06  ·  Typography</w:t>
      </w:r>
    </w:p>
    <w:p>
      <w:pPr>
        <w:spacing w:after="200" w:before="80" w:line="320"/>
      </w:pPr>
      <w:r>
        <w:rPr>
          <w:rFonts w:ascii="Arial" w:cs="Arial" w:eastAsia="Arial" w:hAnsi="Arial"/>
          <w:color w:val="5C667A"/>
          <w:sz w:val="26"/>
          <w:szCs w:val="26"/>
        </w:rPr>
        <w:t xml:space="preserve">Three voices. A tight technical sans for UI. A humane sans for body. An editorial serif for the moments AEGIS has to feel human. The serif is the secret weapon — used once per page, always intentional.</w:t>
      </w:r>
    </w:p>
    <w:p>
      <w:pPr>
        <w:pStyle w:val="Heading2"/>
        <w:spacing w:after="160" w:before="360"/>
      </w:pPr>
      <w:r>
        <w:rPr>
          <w:rFonts w:ascii="Arial" w:cs="Arial" w:eastAsia="Arial" w:hAnsi="Arial"/>
          <w:b/>
          <w:bCs/>
          <w:color w:val="0B1020"/>
          <w:sz w:val="36"/>
          <w:szCs w:val="36"/>
        </w:rPr>
        <w:t xml:space="preserve">The stack</w:t>
      </w:r>
    </w:p>
    <w:p>
      <w:pPr>
        <w:spacing w:after="60" w:before="60" w:line="300"/>
      </w:pPr>
      <w:r>
        <w:rPr>
          <w:rFonts w:ascii="Arial" w:cs="Arial" w:eastAsia="Arial" w:hAnsi="Arial"/>
          <w:b w:val="false"/>
          <w:bCs w:val="false"/>
          <w:color w:val="0B1020"/>
          <w:sz w:val="22"/>
          <w:szCs w:val="22"/>
        </w:rPr>
        <w:t xml:space="preserve">Display  </w:t>
      </w:r>
      <w:r>
        <w:rPr>
          <w:rFonts w:ascii="Consolas" w:cs="Consolas" w:eastAsia="Consolas" w:hAnsi="Consolas"/>
          <w:b w:val="false"/>
          <w:bCs w:val="false"/>
          <w:color w:val="0E8FA8"/>
          <w:sz w:val="22"/>
          <w:szCs w:val="22"/>
        </w:rPr>
        <w:t xml:space="preserve">Inter Tight (or Geist) — Inter, system-ui fallback</w:t>
      </w:r>
    </w:p>
    <w:p>
      <w:pPr>
        <w:spacing w:after="60" w:before="60" w:line="320"/>
        <w:jc w:val="left"/>
      </w:pPr>
      <w:r>
        <w:rPr>
          <w:rFonts w:ascii="Arial" w:cs="Arial" w:eastAsia="Arial" w:hAnsi="Arial"/>
          <w:b w:val="false"/>
          <w:bCs w:val="false"/>
          <w:i w:val="false"/>
          <w:iCs w:val="false"/>
          <w:color w:val="0B1020"/>
          <w:sz w:val="22"/>
          <w:szCs w:val="22"/>
        </w:rPr>
        <w:t xml:space="preserve">Headlines, navigation, display. Tight, technical, modern. Variable axis lets us tighten letter-spacing aggressively at large sizes.</w:t>
      </w:r>
    </w:p>
    <w:p>
      <w:pPr>
        <w:spacing w:after="60" w:before="60" w:line="300"/>
      </w:pPr>
      <w:r>
        <w:rPr>
          <w:rFonts w:ascii="Arial" w:cs="Arial" w:eastAsia="Arial" w:hAnsi="Arial"/>
          <w:b w:val="false"/>
          <w:bCs w:val="false"/>
          <w:color w:val="0B1020"/>
          <w:sz w:val="22"/>
          <w:szCs w:val="22"/>
        </w:rPr>
        <w:t xml:space="preserve">Body     </w:t>
      </w:r>
      <w:r>
        <w:rPr>
          <w:rFonts w:ascii="Consolas" w:cs="Consolas" w:eastAsia="Consolas" w:hAnsi="Consolas"/>
          <w:b w:val="false"/>
          <w:bCs w:val="false"/>
          <w:color w:val="0E8FA8"/>
          <w:sz w:val="22"/>
          <w:szCs w:val="22"/>
        </w:rPr>
        <w:t xml:space="preserve">Inter — system-ui, Segoe UI fallback</w:t>
      </w:r>
    </w:p>
    <w:p>
      <w:pPr>
        <w:spacing w:after="60" w:before="60" w:line="320"/>
        <w:jc w:val="left"/>
      </w:pPr>
      <w:r>
        <w:rPr>
          <w:rFonts w:ascii="Arial" w:cs="Arial" w:eastAsia="Arial" w:hAnsi="Arial"/>
          <w:b w:val="false"/>
          <w:bCs w:val="false"/>
          <w:i w:val="false"/>
          <w:iCs w:val="false"/>
          <w:color w:val="0B1020"/>
          <w:sz w:val="22"/>
          <w:szCs w:val="22"/>
        </w:rPr>
        <w:t xml:space="preserve">Body text, UI, all running prose. Industry-standard, broadly available, optimized for screen reading.</w:t>
      </w:r>
    </w:p>
    <w:p>
      <w:pPr>
        <w:spacing w:after="60" w:before="60" w:line="300"/>
      </w:pPr>
      <w:r>
        <w:rPr>
          <w:rFonts w:ascii="Arial" w:cs="Arial" w:eastAsia="Arial" w:hAnsi="Arial"/>
          <w:b w:val="false"/>
          <w:bCs w:val="false"/>
          <w:color w:val="0B1020"/>
          <w:sz w:val="22"/>
          <w:szCs w:val="22"/>
        </w:rPr>
        <w:t xml:space="preserve">Serif    </w:t>
      </w:r>
      <w:r>
        <w:rPr>
          <w:rFonts w:ascii="Consolas" w:cs="Consolas" w:eastAsia="Consolas" w:hAnsi="Consolas"/>
          <w:b w:val="false"/>
          <w:bCs w:val="false"/>
          <w:color w:val="0E8FA8"/>
          <w:sz w:val="22"/>
          <w:szCs w:val="22"/>
        </w:rPr>
        <w:t xml:space="preserve">Instrument Serif — Newsreader, Georgia fallback</w:t>
      </w:r>
    </w:p>
    <w:p>
      <w:pPr>
        <w:spacing w:after="60" w:before="60" w:line="320"/>
        <w:jc w:val="left"/>
      </w:pPr>
      <w:r>
        <w:rPr>
          <w:rFonts w:ascii="Arial" w:cs="Arial" w:eastAsia="Arial" w:hAnsi="Arial"/>
          <w:b w:val="false"/>
          <w:bCs w:val="false"/>
          <w:i w:val="false"/>
          <w:iCs w:val="false"/>
          <w:color w:val="0B1020"/>
          <w:sz w:val="22"/>
          <w:szCs w:val="22"/>
        </w:rPr>
        <w:t xml:space="preserve">Editorial accents. Italic preferred. Used once per page for emotional headlines. Free Google Font; rendering is consistent across browsers.</w:t>
      </w:r>
    </w:p>
    <w:p>
      <w:pPr>
        <w:spacing w:after="60" w:before="60" w:line="300"/>
      </w:pPr>
      <w:r>
        <w:rPr>
          <w:rFonts w:ascii="Arial" w:cs="Arial" w:eastAsia="Arial" w:hAnsi="Arial"/>
          <w:b w:val="false"/>
          <w:bCs w:val="false"/>
          <w:color w:val="0B1020"/>
          <w:sz w:val="22"/>
          <w:szCs w:val="22"/>
        </w:rPr>
        <w:t xml:space="preserve">Mono     </w:t>
      </w:r>
      <w:r>
        <w:rPr>
          <w:rFonts w:ascii="Consolas" w:cs="Consolas" w:eastAsia="Consolas" w:hAnsi="Consolas"/>
          <w:b w:val="false"/>
          <w:bCs w:val="false"/>
          <w:color w:val="0E8FA8"/>
          <w:sz w:val="22"/>
          <w:szCs w:val="22"/>
        </w:rPr>
        <w:t xml:space="preserve">JetBrains Mono — Geist Mono, ui-monospace fallback</w:t>
      </w:r>
    </w:p>
    <w:p>
      <w:pPr>
        <w:spacing w:after="60" w:before="60" w:line="320"/>
        <w:jc w:val="left"/>
      </w:pPr>
      <w:r>
        <w:rPr>
          <w:rFonts w:ascii="Arial" w:cs="Arial" w:eastAsia="Arial" w:hAnsi="Arial"/>
          <w:b w:val="false"/>
          <w:bCs w:val="false"/>
          <w:i w:val="false"/>
          <w:iCs w:val="false"/>
          <w:color w:val="0B1020"/>
          <w:sz w:val="22"/>
          <w:szCs w:val="22"/>
        </w:rPr>
        <w:t xml:space="preserve">Code, signatures, agent IDs, anything cryptographic. Mono is part of the brand voice — not just for code blocks. Use mono for technical-detail microcopy (agent IDs, public keys, status verdicts).</w:t>
      </w:r>
    </w:p>
    <w:p>
      <w:pPr>
        <w:pStyle w:val="Heading2"/>
        <w:spacing w:after="160" w:before="360"/>
      </w:pPr>
      <w:r>
        <w:rPr>
          <w:rFonts w:ascii="Arial" w:cs="Arial" w:eastAsia="Arial" w:hAnsi="Arial"/>
          <w:b/>
          <w:bCs/>
          <w:color w:val="0B1020"/>
          <w:sz w:val="36"/>
          <w:szCs w:val="36"/>
        </w:rPr>
        <w:t xml:space="preserve">Type scale</w:t>
      </w:r>
    </w:p>
    <w:p>
      <w:pPr>
        <w:spacing w:after="60" w:before="60" w:line="320"/>
        <w:jc w:val="left"/>
      </w:pPr>
      <w:r>
        <w:rPr>
          <w:rFonts w:ascii="Arial" w:cs="Arial" w:eastAsia="Arial" w:hAnsi="Arial"/>
          <w:b w:val="false"/>
          <w:bCs w:val="false"/>
          <w:i w:val="false"/>
          <w:iCs w:val="false"/>
          <w:color w:val="0B1020"/>
          <w:sz w:val="22"/>
          <w:szCs w:val="22"/>
        </w:rPr>
        <w:t xml:space="preserve">Eleven sizes covering display through caption. Every size has fixed line-height and letter-spacing — never override at the implementation layer.</w:t>
      </w:r>
    </w:p>
    <w:p>
      <w:pPr>
        <w:spacing w:after="60" w:before="60" w:line="300"/>
      </w:pPr>
      <w:r>
        <w:rPr>
          <w:rFonts w:ascii="Arial" w:cs="Arial" w:eastAsia="Arial" w:hAnsi="Arial"/>
          <w:b w:val="false"/>
          <w:bCs w:val="false"/>
          <w:color w:val="0B1020"/>
          <w:sz w:val="22"/>
          <w:szCs w:val="22"/>
        </w:rPr>
        <w:t xml:space="preserve">Display XL  </w:t>
      </w:r>
      <w:r>
        <w:rPr>
          <w:rFonts w:ascii="Consolas" w:cs="Consolas" w:eastAsia="Consolas" w:hAnsi="Consolas"/>
          <w:b w:val="false"/>
          <w:bCs w:val="false"/>
          <w:color w:val="0E8FA8"/>
          <w:sz w:val="22"/>
          <w:szCs w:val="22"/>
        </w:rPr>
        <w:t xml:space="preserve">112px / 1.02 / -0.045em / 600</w:t>
      </w:r>
      <w:r>
        <w:rPr>
          <w:rFonts w:ascii="Arial" w:cs="Arial" w:eastAsia="Arial" w:hAnsi="Arial"/>
          <w:b w:val="false"/>
          <w:bCs w:val="false"/>
          <w:color w:val="0B1020"/>
          <w:sz w:val="22"/>
          <w:szCs w:val="22"/>
        </w:rPr>
        <w:t xml:space="preserve">   Hero only. Once per page.</w:t>
      </w:r>
    </w:p>
    <w:p>
      <w:pPr>
        <w:spacing w:after="60" w:before="60" w:line="300"/>
      </w:pPr>
      <w:r>
        <w:rPr>
          <w:rFonts w:ascii="Arial" w:cs="Arial" w:eastAsia="Arial" w:hAnsi="Arial"/>
          <w:b w:val="false"/>
          <w:bCs w:val="false"/>
          <w:color w:val="0B1020"/>
          <w:sz w:val="22"/>
          <w:szCs w:val="22"/>
        </w:rPr>
        <w:t xml:space="preserve">Display     </w:t>
      </w:r>
      <w:r>
        <w:rPr>
          <w:rFonts w:ascii="Consolas" w:cs="Consolas" w:eastAsia="Consolas" w:hAnsi="Consolas"/>
          <w:b w:val="false"/>
          <w:bCs w:val="false"/>
          <w:color w:val="0E8FA8"/>
          <w:sz w:val="22"/>
          <w:szCs w:val="22"/>
        </w:rPr>
        <w:t xml:space="preserve"> 80px / 1.04 / -0.04em / 600</w:t>
      </w:r>
    </w:p>
    <w:p>
      <w:pPr>
        <w:spacing w:after="60" w:before="60" w:line="300"/>
      </w:pPr>
      <w:r>
        <w:rPr>
          <w:rFonts w:ascii="Arial" w:cs="Arial" w:eastAsia="Arial" w:hAnsi="Arial"/>
          <w:b w:val="false"/>
          <w:bCs w:val="false"/>
          <w:color w:val="0B1020"/>
          <w:sz w:val="22"/>
          <w:szCs w:val="22"/>
        </w:rPr>
        <w:t xml:space="preserve">H1          </w:t>
      </w:r>
      <w:r>
        <w:rPr>
          <w:rFonts w:ascii="Consolas" w:cs="Consolas" w:eastAsia="Consolas" w:hAnsi="Consolas"/>
          <w:b w:val="false"/>
          <w:bCs w:val="false"/>
          <w:color w:val="0E8FA8"/>
          <w:sz w:val="22"/>
          <w:szCs w:val="22"/>
        </w:rPr>
        <w:t xml:space="preserve"> 56px / 1.08 / -0.03em / 600</w:t>
      </w:r>
    </w:p>
    <w:p>
      <w:pPr>
        <w:spacing w:after="60" w:before="60" w:line="300"/>
      </w:pPr>
      <w:r>
        <w:rPr>
          <w:rFonts w:ascii="Arial" w:cs="Arial" w:eastAsia="Arial" w:hAnsi="Arial"/>
          <w:b w:val="false"/>
          <w:bCs w:val="false"/>
          <w:color w:val="0B1020"/>
          <w:sz w:val="22"/>
          <w:szCs w:val="22"/>
        </w:rPr>
        <w:t xml:space="preserve">H2          </w:t>
      </w:r>
      <w:r>
        <w:rPr>
          <w:rFonts w:ascii="Consolas" w:cs="Consolas" w:eastAsia="Consolas" w:hAnsi="Consolas"/>
          <w:b w:val="false"/>
          <w:bCs w:val="false"/>
          <w:color w:val="0E8FA8"/>
          <w:sz w:val="22"/>
          <w:szCs w:val="22"/>
        </w:rPr>
        <w:t xml:space="preserve"> 40px / 1.15 / -0.025em / 600</w:t>
      </w:r>
    </w:p>
    <w:p>
      <w:pPr>
        <w:spacing w:after="60" w:before="60" w:line="300"/>
      </w:pPr>
      <w:r>
        <w:rPr>
          <w:rFonts w:ascii="Arial" w:cs="Arial" w:eastAsia="Arial" w:hAnsi="Arial"/>
          <w:b w:val="false"/>
          <w:bCs w:val="false"/>
          <w:color w:val="0B1020"/>
          <w:sz w:val="22"/>
          <w:szCs w:val="22"/>
        </w:rPr>
        <w:t xml:space="preserve">H3          </w:t>
      </w:r>
      <w:r>
        <w:rPr>
          <w:rFonts w:ascii="Consolas" w:cs="Consolas" w:eastAsia="Consolas" w:hAnsi="Consolas"/>
          <w:b w:val="false"/>
          <w:bCs w:val="false"/>
          <w:color w:val="0E8FA8"/>
          <w:sz w:val="22"/>
          <w:szCs w:val="22"/>
        </w:rPr>
        <w:t xml:space="preserve"> 28px / 1.25 / -0.02em / 600</w:t>
      </w:r>
    </w:p>
    <w:p>
      <w:pPr>
        <w:spacing w:after="60" w:before="60" w:line="300"/>
      </w:pPr>
      <w:r>
        <w:rPr>
          <w:rFonts w:ascii="Arial" w:cs="Arial" w:eastAsia="Arial" w:hAnsi="Arial"/>
          <w:b w:val="false"/>
          <w:bCs w:val="false"/>
          <w:color w:val="0B1020"/>
          <w:sz w:val="22"/>
          <w:szCs w:val="22"/>
        </w:rPr>
        <w:t xml:space="preserve">H4          </w:t>
      </w:r>
      <w:r>
        <w:rPr>
          <w:rFonts w:ascii="Consolas" w:cs="Consolas" w:eastAsia="Consolas" w:hAnsi="Consolas"/>
          <w:b w:val="false"/>
          <w:bCs w:val="false"/>
          <w:color w:val="0E8FA8"/>
          <w:sz w:val="22"/>
          <w:szCs w:val="22"/>
        </w:rPr>
        <w:t xml:space="preserve"> 22px / 1.30 / -0.015em / 600</w:t>
      </w:r>
    </w:p>
    <w:p>
      <w:pPr>
        <w:spacing w:after="60" w:before="60" w:line="300"/>
      </w:pPr>
      <w:r>
        <w:rPr>
          <w:rFonts w:ascii="Arial" w:cs="Arial" w:eastAsia="Arial" w:hAnsi="Arial"/>
          <w:b w:val="false"/>
          <w:bCs w:val="false"/>
          <w:color w:val="0B1020"/>
          <w:sz w:val="22"/>
          <w:szCs w:val="22"/>
        </w:rPr>
        <w:t xml:space="preserve">Body Large  </w:t>
      </w:r>
      <w:r>
        <w:rPr>
          <w:rFonts w:ascii="Consolas" w:cs="Consolas" w:eastAsia="Consolas" w:hAnsi="Consolas"/>
          <w:b w:val="false"/>
          <w:bCs w:val="false"/>
          <w:color w:val="0E8FA8"/>
          <w:sz w:val="22"/>
          <w:szCs w:val="22"/>
        </w:rPr>
        <w:t xml:space="preserve"> 18px / 1.60 / -0.005em / 400</w:t>
      </w:r>
    </w:p>
    <w:p>
      <w:pPr>
        <w:spacing w:after="60" w:before="60" w:line="300"/>
      </w:pPr>
      <w:r>
        <w:rPr>
          <w:rFonts w:ascii="Arial" w:cs="Arial" w:eastAsia="Arial" w:hAnsi="Arial"/>
          <w:b w:val="false"/>
          <w:bCs w:val="false"/>
          <w:color w:val="0B1020"/>
          <w:sz w:val="22"/>
          <w:szCs w:val="22"/>
        </w:rPr>
        <w:t xml:space="preserve">Body        </w:t>
      </w:r>
      <w:r>
        <w:rPr>
          <w:rFonts w:ascii="Consolas" w:cs="Consolas" w:eastAsia="Consolas" w:hAnsi="Consolas"/>
          <w:b w:val="false"/>
          <w:bCs w:val="false"/>
          <w:color w:val="0E8FA8"/>
          <w:sz w:val="22"/>
          <w:szCs w:val="22"/>
        </w:rPr>
        <w:t xml:space="preserve"> 16px / 1.60 / 0 / 400</w:t>
      </w:r>
    </w:p>
    <w:p>
      <w:pPr>
        <w:spacing w:after="60" w:before="60" w:line="300"/>
      </w:pPr>
      <w:r>
        <w:rPr>
          <w:rFonts w:ascii="Arial" w:cs="Arial" w:eastAsia="Arial" w:hAnsi="Arial"/>
          <w:b w:val="false"/>
          <w:bCs w:val="false"/>
          <w:color w:val="0B1020"/>
          <w:sz w:val="22"/>
          <w:szCs w:val="22"/>
        </w:rPr>
        <w:t xml:space="preserve">Body Small  </w:t>
      </w:r>
      <w:r>
        <w:rPr>
          <w:rFonts w:ascii="Consolas" w:cs="Consolas" w:eastAsia="Consolas" w:hAnsi="Consolas"/>
          <w:b w:val="false"/>
          <w:bCs w:val="false"/>
          <w:color w:val="0E8FA8"/>
          <w:sz w:val="22"/>
          <w:szCs w:val="22"/>
        </w:rPr>
        <w:t xml:space="preserve"> 14px / 1.55 / 0 / 400</w:t>
      </w:r>
    </w:p>
    <w:p>
      <w:pPr>
        <w:spacing w:after="60" w:before="60" w:line="300"/>
      </w:pPr>
      <w:r>
        <w:rPr>
          <w:rFonts w:ascii="Arial" w:cs="Arial" w:eastAsia="Arial" w:hAnsi="Arial"/>
          <w:b w:val="false"/>
          <w:bCs w:val="false"/>
          <w:color w:val="0B1020"/>
          <w:sz w:val="22"/>
          <w:szCs w:val="22"/>
        </w:rPr>
        <w:t xml:space="preserve">Caption     </w:t>
      </w:r>
      <w:r>
        <w:rPr>
          <w:rFonts w:ascii="Consolas" w:cs="Consolas" w:eastAsia="Consolas" w:hAnsi="Consolas"/>
          <w:b w:val="false"/>
          <w:bCs w:val="false"/>
          <w:color w:val="0E8FA8"/>
          <w:sz w:val="22"/>
          <w:szCs w:val="22"/>
        </w:rPr>
        <w:t xml:space="preserve"> 12px / 1.40 / 0.02em / 500</w:t>
      </w:r>
    </w:p>
    <w:p>
      <w:pPr>
        <w:spacing w:after="60" w:before="60" w:line="300"/>
      </w:pPr>
      <w:r>
        <w:rPr>
          <w:rFonts w:ascii="Arial" w:cs="Arial" w:eastAsia="Arial" w:hAnsi="Arial"/>
          <w:b w:val="false"/>
          <w:bCs w:val="false"/>
          <w:color w:val="0B1020"/>
          <w:sz w:val="22"/>
          <w:szCs w:val="22"/>
        </w:rPr>
        <w:t xml:space="preserve">Eyebrow     </w:t>
      </w:r>
      <w:r>
        <w:rPr>
          <w:rFonts w:ascii="Consolas" w:cs="Consolas" w:eastAsia="Consolas" w:hAnsi="Consolas"/>
          <w:b w:val="false"/>
          <w:bCs w:val="false"/>
          <w:color w:val="0E8FA8"/>
          <w:sz w:val="22"/>
          <w:szCs w:val="22"/>
        </w:rPr>
        <w:t xml:space="preserve"> 11px / 1.20 / 0.16em / 600  UPPERCASE</w:t>
      </w:r>
    </w:p>
    <w:p>
      <w:pPr>
        <w:pStyle w:val="Heading2"/>
        <w:spacing w:after="160" w:before="360"/>
      </w:pPr>
      <w:r>
        <w:rPr>
          <w:rFonts w:ascii="Arial" w:cs="Arial" w:eastAsia="Arial" w:hAnsi="Arial"/>
          <w:b/>
          <w:bCs/>
          <w:color w:val="0B1020"/>
          <w:sz w:val="36"/>
          <w:szCs w:val="36"/>
        </w:rPr>
        <w:t xml:space="preserve">Pairing rules</w:t>
      </w:r>
    </w:p>
    <w:p>
      <w:pPr>
        <w:pStyle w:val="ListParagraph"/>
        <w:numPr>
          <w:ilvl w:val="0"/>
          <w:numId w:val="2"/>
        </w:numPr>
        <w:spacing w:after="40" w:before="40" w:line="300"/>
      </w:pPr>
      <w:r>
        <w:rPr>
          <w:rFonts w:ascii="Arial" w:cs="Arial" w:eastAsia="Arial" w:hAnsi="Arial"/>
          <w:color w:val="0B1020"/>
          <w:sz w:val="22"/>
          <w:szCs w:val="22"/>
        </w:rPr>
        <w:t xml:space="preserve">Display + serif italic accent — the hero pattern. Display sets the architectural tone, serif italic delivers the emotional payload. Example: 'Verified light // for autonomous agents.'</w:t>
      </w:r>
    </w:p>
    <w:p>
      <w:pPr>
        <w:pStyle w:val="ListParagraph"/>
        <w:numPr>
          <w:ilvl w:val="0"/>
          <w:numId w:val="2"/>
        </w:numPr>
        <w:spacing w:after="40" w:before="40" w:line="300"/>
      </w:pPr>
      <w:r>
        <w:rPr>
          <w:rFonts w:ascii="Arial" w:cs="Arial" w:eastAsia="Arial" w:hAnsi="Arial"/>
          <w:color w:val="0B1020"/>
          <w:sz w:val="22"/>
          <w:szCs w:val="22"/>
        </w:rPr>
        <w:t xml:space="preserve">Eyebrow + H2 + Body Large — the section pattern. Used at every section start.</w:t>
      </w:r>
    </w:p>
    <w:p>
      <w:pPr>
        <w:pStyle w:val="ListParagraph"/>
        <w:numPr>
          <w:ilvl w:val="0"/>
          <w:numId w:val="2"/>
        </w:numPr>
        <w:spacing w:after="40" w:before="40" w:line="300"/>
      </w:pPr>
      <w:r>
        <w:rPr>
          <w:rFonts w:ascii="Arial" w:cs="Arial" w:eastAsia="Arial" w:hAnsi="Arial"/>
          <w:color w:val="0B1020"/>
          <w:sz w:val="22"/>
          <w:szCs w:val="22"/>
        </w:rPr>
        <w:t xml:space="preserve">Mono + Body — the technical pattern. Mono carries cryptographic detail inline with body prose.</w:t>
      </w:r>
    </w:p>
    <w:p>
      <w:pPr>
        <w:pStyle w:val="ListParagraph"/>
        <w:numPr>
          <w:ilvl w:val="0"/>
          <w:numId w:val="2"/>
        </w:numPr>
        <w:spacing w:after="40" w:before="40" w:line="300"/>
      </w:pPr>
      <w:r>
        <w:rPr>
          <w:rFonts w:ascii="Arial" w:cs="Arial" w:eastAsia="Arial" w:hAnsi="Arial"/>
          <w:color w:val="0B1020"/>
          <w:sz w:val="22"/>
          <w:szCs w:val="22"/>
        </w:rPr>
        <w:t xml:space="preserve">Never pair body text with Display weight (600) — that's a headline, not body.</w:t>
      </w:r>
    </w:p>
    <w:p>
      <w:pPr>
        <w:pStyle w:val="ListParagraph"/>
        <w:numPr>
          <w:ilvl w:val="0"/>
          <w:numId w:val="2"/>
        </w:numPr>
        <w:spacing w:after="40" w:before="40" w:line="300"/>
      </w:pPr>
      <w:r>
        <w:rPr>
          <w:rFonts w:ascii="Arial" w:cs="Arial" w:eastAsia="Arial" w:hAnsi="Arial"/>
          <w:color w:val="0B1020"/>
          <w:sz w:val="22"/>
          <w:szCs w:val="22"/>
        </w:rPr>
        <w:t xml:space="preserve">Never use the editorial serif more than once per page. Its scarcity is its power.</w:t>
      </w:r>
    </w:p>
    <w:p>
      <w:pPr>
        <w:pStyle w:val="Heading2"/>
        <w:spacing w:after="160" w:before="360"/>
      </w:pPr>
      <w:r>
        <w:rPr>
          <w:rFonts w:ascii="Arial" w:cs="Arial" w:eastAsia="Arial" w:hAnsi="Arial"/>
          <w:b/>
          <w:bCs/>
          <w:color w:val="0B1020"/>
          <w:sz w:val="36"/>
          <w:szCs w:val="36"/>
        </w:rPr>
        <w:t xml:space="preserve">Editorial serif — when to use</w:t>
      </w:r>
    </w:p>
    <w:p>
      <w:pPr>
        <w:pStyle w:val="ListParagraph"/>
        <w:numPr>
          <w:ilvl w:val="0"/>
          <w:numId w:val="2"/>
        </w:numPr>
        <w:spacing w:after="40" w:before="40" w:line="300"/>
      </w:pPr>
      <w:r>
        <w:rPr>
          <w:rFonts w:ascii="Arial" w:cs="Arial" w:eastAsia="Arial" w:hAnsi="Arial"/>
          <w:color w:val="0B1020"/>
          <w:sz w:val="22"/>
          <w:szCs w:val="22"/>
        </w:rPr>
        <w:t xml:space="preserve">The hero headline tail (italic) — 'verified light, for autonomous agents.'</w:t>
      </w:r>
    </w:p>
    <w:p>
      <w:pPr>
        <w:pStyle w:val="ListParagraph"/>
        <w:numPr>
          <w:ilvl w:val="0"/>
          <w:numId w:val="2"/>
        </w:numPr>
        <w:spacing w:after="40" w:before="40" w:line="300"/>
      </w:pPr>
      <w:r>
        <w:rPr>
          <w:rFonts w:ascii="Arial" w:cs="Arial" w:eastAsia="Arial" w:hAnsi="Arial"/>
          <w:color w:val="0B1020"/>
          <w:sz w:val="22"/>
          <w:szCs w:val="22"/>
        </w:rPr>
        <w:t xml:space="preserve">Pull-quotes from customers or the founding team.</w:t>
      </w:r>
    </w:p>
    <w:p>
      <w:pPr>
        <w:pStyle w:val="ListParagraph"/>
        <w:numPr>
          <w:ilvl w:val="0"/>
          <w:numId w:val="2"/>
        </w:numPr>
        <w:spacing w:after="40" w:before="40" w:line="300"/>
      </w:pPr>
      <w:r>
        <w:rPr>
          <w:rFonts w:ascii="Arial" w:cs="Arial" w:eastAsia="Arial" w:hAnsi="Arial"/>
          <w:color w:val="0B1020"/>
          <w:sz w:val="22"/>
          <w:szCs w:val="22"/>
        </w:rPr>
        <w:t xml:space="preserve">Section titles in long-form content (essays, customer stories).</w:t>
      </w:r>
    </w:p>
    <w:p>
      <w:pPr>
        <w:pStyle w:val="ListParagraph"/>
        <w:numPr>
          <w:ilvl w:val="0"/>
          <w:numId w:val="2"/>
        </w:numPr>
        <w:spacing w:after="40" w:before="40" w:line="300"/>
      </w:pPr>
      <w:r>
        <w:rPr>
          <w:rFonts w:ascii="Arial" w:cs="Arial" w:eastAsia="Arial" w:hAnsi="Arial"/>
          <w:color w:val="0B1020"/>
          <w:sz w:val="22"/>
          <w:szCs w:val="22"/>
        </w:rPr>
        <w:t xml:space="preserve">The 404 page. The thank-you page. The moments AEGIS exhales.</w:t>
      </w:r>
    </w:p>
    <w:p>
      <w:pPr>
        <w:pStyle w:val="ListParagraph"/>
        <w:numPr>
          <w:ilvl w:val="0"/>
          <w:numId w:val="2"/>
        </w:numPr>
        <w:spacing w:after="40" w:before="40" w:line="300"/>
      </w:pPr>
      <w:r>
        <w:rPr>
          <w:rFonts w:ascii="Arial" w:cs="Arial" w:eastAsia="Arial" w:hAnsi="Arial"/>
          <w:color w:val="0B1020"/>
          <w:sz w:val="22"/>
          <w:szCs w:val="22"/>
        </w:rPr>
        <w:t xml:space="preserve">Never on UI labels, never in dashboard, never in documentation.</w:t>
      </w:r>
    </w:p>
    <w:p>
      <w:pPr>
        <w:pStyle w:val="Heading1"/>
        <w:pageBreakBefore/>
        <w:spacing w:after="280" w:before="0"/>
      </w:pPr>
      <w:r>
        <w:rPr>
          <w:rFonts w:ascii="Arial" w:cs="Arial" w:eastAsia="Arial" w:hAnsi="Arial"/>
          <w:b/>
          <w:bCs/>
          <w:color w:val="0B1020"/>
          <w:sz w:val="56"/>
          <w:szCs w:val="56"/>
        </w:rPr>
        <w:t xml:space="preserve">07  ·  Spatial, motion, components</w:t>
      </w:r>
    </w:p>
    <w:p>
      <w:pPr>
        <w:spacing w:after="200" w:before="80" w:line="320"/>
      </w:pPr>
      <w:r>
        <w:rPr>
          <w:rFonts w:ascii="Arial" w:cs="Arial" w:eastAsia="Arial" w:hAnsi="Arial"/>
          <w:color w:val="5C667A"/>
          <w:sz w:val="26"/>
          <w:szCs w:val="26"/>
        </w:rPr>
        <w:t xml:space="preserve">Eight-pixel grid. One easing curve. A short list of components. If a new screen needs a new component, the system is wrong — not the screen.</w:t>
      </w:r>
    </w:p>
    <w:p>
      <w:pPr>
        <w:pStyle w:val="Heading2"/>
        <w:spacing w:after="160" w:before="360"/>
      </w:pPr>
      <w:r>
        <w:rPr>
          <w:rFonts w:ascii="Arial" w:cs="Arial" w:eastAsia="Arial" w:hAnsi="Arial"/>
          <w:b/>
          <w:bCs/>
          <w:color w:val="0B1020"/>
          <w:sz w:val="36"/>
          <w:szCs w:val="36"/>
        </w:rPr>
        <w:t xml:space="preserve">The 8pt spatial grid</w:t>
      </w:r>
    </w:p>
    <w:p>
      <w:pPr>
        <w:spacing w:after="60" w:before="60" w:line="320"/>
        <w:jc w:val="left"/>
      </w:pPr>
      <w:r>
        <w:rPr>
          <w:rFonts w:ascii="Arial" w:cs="Arial" w:eastAsia="Arial" w:hAnsi="Arial"/>
          <w:b w:val="false"/>
          <w:bCs w:val="false"/>
          <w:i w:val="false"/>
          <w:iCs w:val="false"/>
          <w:color w:val="0B1020"/>
          <w:sz w:val="22"/>
          <w:szCs w:val="22"/>
        </w:rPr>
        <w:t xml:space="preserve">Every dimension is a multiple of 4, preferring multiples of 8. Off-grid spacing is a tell that the system was bypassed.</w:t>
      </w:r>
    </w:p>
    <w:p>
      <w:pPr>
        <w:spacing w:after="60" w:before="60" w:line="300"/>
      </w:pPr>
      <w:r>
        <w:rPr>
          <w:rFonts w:ascii="Arial" w:cs="Arial" w:eastAsia="Arial" w:hAnsi="Arial"/>
          <w:b w:val="false"/>
          <w:bCs w:val="false"/>
          <w:color w:val="0B1020"/>
          <w:sz w:val="22"/>
          <w:szCs w:val="22"/>
        </w:rPr>
        <w:t xml:space="preserve">Tokens:  </w:t>
      </w:r>
      <w:r>
        <w:rPr>
          <w:rFonts w:ascii="Consolas" w:cs="Consolas" w:eastAsia="Consolas" w:hAnsi="Consolas"/>
          <w:b w:val="false"/>
          <w:bCs w:val="false"/>
          <w:color w:val="0E8FA8"/>
          <w:sz w:val="22"/>
          <w:szCs w:val="22"/>
        </w:rPr>
        <w:t xml:space="preserve">space-1=4  space-2=8  space-3=12  space-4=16  space-6=24  space-8=32  space-12=48  space-16=64  space-24=96  space-32=128</w:t>
      </w:r>
    </w:p>
    <w:p>
      <w:pPr>
        <w:pStyle w:val="ListParagraph"/>
        <w:numPr>
          <w:ilvl w:val="0"/>
          <w:numId w:val="2"/>
        </w:numPr>
        <w:spacing w:after="40" w:before="40" w:line="300"/>
      </w:pPr>
      <w:r>
        <w:rPr>
          <w:rFonts w:ascii="Arial" w:cs="Arial" w:eastAsia="Arial" w:hAnsi="Arial"/>
          <w:color w:val="0B1020"/>
          <w:sz w:val="22"/>
          <w:szCs w:val="22"/>
        </w:rPr>
        <w:t xml:space="preserve">Default card padding: space-6 (24px).</w:t>
      </w:r>
    </w:p>
    <w:p>
      <w:pPr>
        <w:pStyle w:val="ListParagraph"/>
        <w:numPr>
          <w:ilvl w:val="0"/>
          <w:numId w:val="2"/>
        </w:numPr>
        <w:spacing w:after="40" w:before="40" w:line="300"/>
      </w:pPr>
      <w:r>
        <w:rPr>
          <w:rFonts w:ascii="Arial" w:cs="Arial" w:eastAsia="Arial" w:hAnsi="Arial"/>
          <w:color w:val="0B1020"/>
          <w:sz w:val="22"/>
          <w:szCs w:val="22"/>
        </w:rPr>
        <w:t xml:space="preserve">Section vertical rhythm: space-24 (96px) between major sections, space-12 (48px) within.</w:t>
      </w:r>
    </w:p>
    <w:p>
      <w:pPr>
        <w:pStyle w:val="ListParagraph"/>
        <w:numPr>
          <w:ilvl w:val="0"/>
          <w:numId w:val="2"/>
        </w:numPr>
        <w:spacing w:after="40" w:before="40" w:line="300"/>
      </w:pPr>
      <w:r>
        <w:rPr>
          <w:rFonts w:ascii="Arial" w:cs="Arial" w:eastAsia="Arial" w:hAnsi="Arial"/>
          <w:color w:val="0B1020"/>
          <w:sz w:val="22"/>
          <w:szCs w:val="22"/>
        </w:rPr>
        <w:t xml:space="preserve">Container widths: 640 (narrow editorial) / 1120 (default product) / 1320 (marketing wide) / 1536 (full).</w:t>
      </w:r>
    </w:p>
    <w:p>
      <w:pPr>
        <w:pStyle w:val="Heading2"/>
        <w:spacing w:after="160" w:before="360"/>
      </w:pPr>
      <w:r>
        <w:rPr>
          <w:rFonts w:ascii="Arial" w:cs="Arial" w:eastAsia="Arial" w:hAnsi="Arial"/>
          <w:b/>
          <w:bCs/>
          <w:color w:val="0B1020"/>
          <w:sz w:val="36"/>
          <w:szCs w:val="36"/>
        </w:rPr>
        <w:t xml:space="preserve">Motion language</w:t>
      </w:r>
    </w:p>
    <w:p>
      <w:pPr>
        <w:spacing w:after="60" w:before="60" w:line="320"/>
        <w:jc w:val="left"/>
      </w:pPr>
      <w:r>
        <w:rPr>
          <w:rFonts w:ascii="Arial" w:cs="Arial" w:eastAsia="Arial" w:hAnsi="Arial"/>
          <w:b w:val="false"/>
          <w:bCs w:val="false"/>
          <w:i w:val="false"/>
          <w:iCs w:val="false"/>
          <w:color w:val="0B1020"/>
          <w:sz w:val="22"/>
          <w:szCs w:val="22"/>
        </w:rPr>
        <w:t xml:space="preserve">One easing curve does 90% of the work.</w:t>
      </w:r>
    </w:p>
    <w:p>
      <w:pPr>
        <w:spacing w:after="60" w:before="60" w:line="300"/>
      </w:pPr>
      <w:r>
        <w:rPr>
          <w:rFonts w:ascii="Arial" w:cs="Arial" w:eastAsia="Arial" w:hAnsi="Arial"/>
          <w:b w:val="false"/>
          <w:bCs w:val="false"/>
          <w:color w:val="0B1020"/>
          <w:sz w:val="22"/>
          <w:szCs w:val="22"/>
        </w:rPr>
        <w:t xml:space="preserve">The signature ease:  </w:t>
      </w:r>
      <w:r>
        <w:rPr>
          <w:rFonts w:ascii="Consolas" w:cs="Consolas" w:eastAsia="Consolas" w:hAnsi="Consolas"/>
          <w:b w:val="false"/>
          <w:bCs w:val="false"/>
          <w:color w:val="0E8FA8"/>
          <w:sz w:val="22"/>
          <w:szCs w:val="22"/>
        </w:rPr>
        <w:t xml:space="preserve">cubic-bezier(0.16, 1, 0.3, 1)</w:t>
      </w:r>
      <w:r>
        <w:rPr>
          <w:rFonts w:ascii="Arial" w:cs="Arial" w:eastAsia="Arial" w:hAnsi="Arial"/>
          <w:b w:val="false"/>
          <w:bCs w:val="false"/>
          <w:color w:val="0B1020"/>
          <w:sz w:val="22"/>
          <w:szCs w:val="22"/>
        </w:rPr>
        <w:t xml:space="preserve">   ease-out-expo. Apple/Linear-grade.</w:t>
      </w:r>
    </w:p>
    <w:p>
      <w:pPr>
        <w:spacing w:after="60" w:before="60" w:line="320"/>
        <w:jc w:val="left"/>
      </w:pPr>
      <w:r>
        <w:rPr>
          <w:rFonts w:ascii="Arial" w:cs="Arial" w:eastAsia="Arial" w:hAnsi="Arial"/>
          <w:b w:val="false"/>
          <w:bCs w:val="false"/>
          <w:i w:val="false"/>
          <w:iCs w:val="false"/>
          <w:color w:val="0B1020"/>
          <w:sz w:val="22"/>
          <w:szCs w:val="22"/>
        </w:rPr>
        <w:t xml:space="preserve">Five durations:</w:t>
      </w:r>
    </w:p>
    <w:p>
      <w:pPr>
        <w:spacing w:after="60" w:before="60" w:line="300"/>
      </w:pPr>
      <w:r>
        <w:rPr>
          <w:rFonts w:ascii="Arial" w:cs="Arial" w:eastAsia="Arial" w:hAnsi="Arial"/>
          <w:b w:val="false"/>
          <w:bCs w:val="false"/>
          <w:color w:val="0B1020"/>
          <w:sz w:val="22"/>
          <w:szCs w:val="22"/>
        </w:rPr>
        <w:t xml:space="preserve">instant  80ms   </w:t>
      </w:r>
      <w:r>
        <w:rPr>
          <w:rFonts w:ascii="Consolas" w:cs="Consolas" w:eastAsia="Consolas" w:hAnsi="Consolas"/>
          <w:b w:val="false"/>
          <w:bCs w:val="false"/>
          <w:color w:val="0E8FA8"/>
          <w:sz w:val="22"/>
          <w:szCs w:val="22"/>
        </w:rPr>
        <w:t xml:space="preserve">hover state changes — must feel free</w:t>
      </w:r>
    </w:p>
    <w:p>
      <w:pPr>
        <w:spacing w:after="60" w:before="60" w:line="300"/>
      </w:pPr>
      <w:r>
        <w:rPr>
          <w:rFonts w:ascii="Arial" w:cs="Arial" w:eastAsia="Arial" w:hAnsi="Arial"/>
          <w:b w:val="false"/>
          <w:bCs w:val="false"/>
          <w:color w:val="0B1020"/>
          <w:sz w:val="22"/>
          <w:szCs w:val="22"/>
        </w:rPr>
        <w:t xml:space="preserve">fast     160ms  </w:t>
      </w:r>
      <w:r>
        <w:rPr>
          <w:rFonts w:ascii="Consolas" w:cs="Consolas" w:eastAsia="Consolas" w:hAnsi="Consolas"/>
          <w:b w:val="false"/>
          <w:bCs w:val="false"/>
          <w:color w:val="0E8FA8"/>
          <w:sz w:val="22"/>
          <w:szCs w:val="22"/>
        </w:rPr>
        <w:t xml:space="preserve">microinteractions — buttons, toggles</w:t>
      </w:r>
    </w:p>
    <w:p>
      <w:pPr>
        <w:spacing w:after="60" w:before="60" w:line="300"/>
      </w:pPr>
      <w:r>
        <w:rPr>
          <w:rFonts w:ascii="Arial" w:cs="Arial" w:eastAsia="Arial" w:hAnsi="Arial"/>
          <w:b w:val="false"/>
          <w:bCs w:val="false"/>
          <w:color w:val="0B1020"/>
          <w:sz w:val="22"/>
          <w:szCs w:val="22"/>
        </w:rPr>
        <w:t xml:space="preserve">base     240ms  </w:t>
      </w:r>
      <w:r>
        <w:rPr>
          <w:rFonts w:ascii="Consolas" w:cs="Consolas" w:eastAsia="Consolas" w:hAnsi="Consolas"/>
          <w:b w:val="false"/>
          <w:bCs w:val="false"/>
          <w:color w:val="0E8FA8"/>
          <w:sz w:val="22"/>
          <w:szCs w:val="22"/>
        </w:rPr>
        <w:t xml:space="preserve">default — most state changes</w:t>
      </w:r>
    </w:p>
    <w:p>
      <w:pPr>
        <w:spacing w:after="60" w:before="60" w:line="300"/>
      </w:pPr>
      <w:r>
        <w:rPr>
          <w:rFonts w:ascii="Arial" w:cs="Arial" w:eastAsia="Arial" w:hAnsi="Arial"/>
          <w:b w:val="false"/>
          <w:bCs w:val="false"/>
          <w:color w:val="0B1020"/>
          <w:sz w:val="22"/>
          <w:szCs w:val="22"/>
        </w:rPr>
        <w:t xml:space="preserve">slow     480ms  </w:t>
      </w:r>
      <w:r>
        <w:rPr>
          <w:rFonts w:ascii="Consolas" w:cs="Consolas" w:eastAsia="Consolas" w:hAnsi="Consolas"/>
          <w:b w:val="false"/>
          <w:bCs w:val="false"/>
          <w:color w:val="0E8FA8"/>
          <w:sz w:val="22"/>
          <w:szCs w:val="22"/>
        </w:rPr>
        <w:t xml:space="preserve">page transitions, large surface moves</w:t>
      </w:r>
    </w:p>
    <w:p>
      <w:pPr>
        <w:spacing w:after="60" w:before="60" w:line="300"/>
      </w:pPr>
      <w:r>
        <w:rPr>
          <w:rFonts w:ascii="Arial" w:cs="Arial" w:eastAsia="Arial" w:hAnsi="Arial"/>
          <w:b w:val="false"/>
          <w:bCs w:val="false"/>
          <w:color w:val="0B1020"/>
          <w:sz w:val="22"/>
          <w:szCs w:val="22"/>
        </w:rPr>
        <w:t xml:space="preserve">cinema   800ms  </w:t>
      </w:r>
      <w:r>
        <w:rPr>
          <w:rFonts w:ascii="Consolas" w:cs="Consolas" w:eastAsia="Consolas" w:hAnsi="Consolas"/>
          <w:b w:val="false"/>
          <w:bCs w:val="false"/>
          <w:color w:val="0E8FA8"/>
          <w:sz w:val="22"/>
          <w:szCs w:val="22"/>
        </w:rPr>
        <w:t xml:space="preserve">cinematic reveals — hero entries, scroll-triggered</w:t>
      </w:r>
    </w:p>
    <w:p>
      <w:pPr>
        <w:pStyle w:val="ListParagraph"/>
        <w:numPr>
          <w:ilvl w:val="0"/>
          <w:numId w:val="2"/>
        </w:numPr>
        <w:spacing w:after="40" w:before="40" w:line="300"/>
      </w:pPr>
      <w:r>
        <w:rPr>
          <w:rFonts w:ascii="Arial" w:cs="Arial" w:eastAsia="Arial" w:hAnsi="Arial"/>
          <w:color w:val="0B1020"/>
          <w:sz w:val="22"/>
          <w:szCs w:val="22"/>
        </w:rPr>
        <w:t xml:space="preserve">Reveal pattern: opacity 0→1 + translateY(24px → 0). Stagger children by 60ms.</w:t>
      </w:r>
    </w:p>
    <w:p>
      <w:pPr>
        <w:pStyle w:val="ListParagraph"/>
        <w:numPr>
          <w:ilvl w:val="0"/>
          <w:numId w:val="2"/>
        </w:numPr>
        <w:spacing w:after="40" w:before="40" w:line="300"/>
      </w:pPr>
      <w:r>
        <w:rPr>
          <w:rFonts w:ascii="Arial" w:cs="Arial" w:eastAsia="Arial" w:hAnsi="Arial"/>
          <w:color w:val="0B1020"/>
          <w:sz w:val="22"/>
          <w:szCs w:val="22"/>
        </w:rPr>
        <w:t xml:space="preserve">Hover: never tilt. Translate Y by 1-2px and shift shadow elevation up one tier. Subtle is the brand.</w:t>
      </w:r>
    </w:p>
    <w:p>
      <w:pPr>
        <w:pStyle w:val="ListParagraph"/>
        <w:numPr>
          <w:ilvl w:val="0"/>
          <w:numId w:val="2"/>
        </w:numPr>
        <w:spacing w:after="40" w:before="40" w:line="300"/>
      </w:pPr>
      <w:r>
        <w:rPr>
          <w:rFonts w:ascii="Arial" w:cs="Arial" w:eastAsia="Arial" w:hAnsi="Arial"/>
          <w:color w:val="0B1020"/>
          <w:sz w:val="22"/>
          <w:szCs w:val="22"/>
        </w:rPr>
        <w:t xml:space="preserve">Reduced motion: respect prefers-reduced-motion — disable all transitions/animations to 0.01ms.</w:t>
      </w:r>
    </w:p>
    <w:p>
      <w:pPr>
        <w:pStyle w:val="Heading2"/>
        <w:spacing w:after="160" w:before="360"/>
      </w:pPr>
      <w:r>
        <w:rPr>
          <w:rFonts w:ascii="Arial" w:cs="Arial" w:eastAsia="Arial" w:hAnsi="Arial"/>
          <w:b/>
          <w:bCs/>
          <w:color w:val="0B1020"/>
          <w:sz w:val="36"/>
          <w:szCs w:val="36"/>
        </w:rPr>
        <w:t xml:space="preserve">Component patterns</w:t>
      </w:r>
    </w:p>
    <w:p>
      <w:pPr>
        <w:spacing w:after="60" w:before="60" w:line="320"/>
        <w:jc w:val="left"/>
      </w:pPr>
      <w:r>
        <w:rPr>
          <w:rFonts w:ascii="Arial" w:cs="Arial" w:eastAsia="Arial" w:hAnsi="Arial"/>
          <w:b w:val="false"/>
          <w:bCs w:val="false"/>
          <w:i w:val="false"/>
          <w:iCs w:val="false"/>
          <w:color w:val="0B1020"/>
          <w:sz w:val="22"/>
          <w:szCs w:val="22"/>
        </w:rPr>
        <w:t xml:space="preserve">These are the only components AEGIS ships in v1. They cover ~95% of surfaces.</w:t>
      </w:r>
    </w:p>
    <w:p>
      <w:pPr>
        <w:pStyle w:val="Heading3"/>
        <w:spacing w:after="120" w:before="240"/>
      </w:pPr>
      <w:r>
        <w:rPr>
          <w:rFonts w:ascii="Arial" w:cs="Arial" w:eastAsia="Arial" w:hAnsi="Arial"/>
          <w:b/>
          <w:bCs/>
          <w:color w:val="0B1020"/>
          <w:sz w:val="26"/>
          <w:szCs w:val="26"/>
        </w:rPr>
        <w:t xml:space="preserve">Button — four variants</w:t>
      </w:r>
    </w:p>
    <w:p>
      <w:pPr>
        <w:pStyle w:val="ListParagraph"/>
        <w:numPr>
          <w:ilvl w:val="0"/>
          <w:numId w:val="2"/>
        </w:numPr>
        <w:spacing w:after="40" w:before="40" w:line="300"/>
      </w:pPr>
      <w:r>
        <w:rPr>
          <w:rFonts w:ascii="Arial" w:cs="Arial" w:eastAsia="Arial" w:hAnsi="Arial"/>
          <w:color w:val="0B1020"/>
          <w:sz w:val="22"/>
          <w:szCs w:val="22"/>
        </w:rPr>
        <w:t xml:space="preserve">Aurora (primary CTA): aurora gradient fill, Obsidian text. Reserved for one CTA per page.</w:t>
      </w:r>
    </w:p>
    <w:p>
      <w:pPr>
        <w:pStyle w:val="ListParagraph"/>
        <w:numPr>
          <w:ilvl w:val="0"/>
          <w:numId w:val="2"/>
        </w:numPr>
        <w:spacing w:after="40" w:before="40" w:line="300"/>
      </w:pPr>
      <w:r>
        <w:rPr>
          <w:rFonts w:ascii="Arial" w:cs="Arial" w:eastAsia="Arial" w:hAnsi="Arial"/>
          <w:color w:val="0B1020"/>
          <w:sz w:val="22"/>
          <w:szCs w:val="22"/>
        </w:rPr>
        <w:t xml:space="preserve">Primary: Halo background, Obsidian text. Default action.</w:t>
      </w:r>
    </w:p>
    <w:p>
      <w:pPr>
        <w:pStyle w:val="ListParagraph"/>
        <w:numPr>
          <w:ilvl w:val="0"/>
          <w:numId w:val="2"/>
        </w:numPr>
        <w:spacing w:after="40" w:before="40" w:line="300"/>
      </w:pPr>
      <w:r>
        <w:rPr>
          <w:rFonts w:ascii="Arial" w:cs="Arial" w:eastAsia="Arial" w:hAnsi="Arial"/>
          <w:color w:val="0B1020"/>
          <w:sz w:val="22"/>
          <w:szCs w:val="22"/>
        </w:rPr>
        <w:t xml:space="preserve">Secondary: Steel background, Halo text, hairline border. Default secondary.</w:t>
      </w:r>
    </w:p>
    <w:p>
      <w:pPr>
        <w:pStyle w:val="ListParagraph"/>
        <w:numPr>
          <w:ilvl w:val="0"/>
          <w:numId w:val="2"/>
        </w:numPr>
        <w:spacing w:after="40" w:before="40" w:line="300"/>
      </w:pPr>
      <w:r>
        <w:rPr>
          <w:rFonts w:ascii="Arial" w:cs="Arial" w:eastAsia="Arial" w:hAnsi="Arial"/>
          <w:color w:val="0B1020"/>
          <w:sz w:val="22"/>
          <w:szCs w:val="22"/>
        </w:rPr>
        <w:t xml:space="preserve">Ghost: transparent, Halo text, hover background. Inline / cancel actions.</w:t>
      </w:r>
    </w:p>
    <w:p>
      <w:pPr>
        <w:pStyle w:val="Heading3"/>
        <w:spacing w:after="120" w:before="240"/>
      </w:pPr>
      <w:r>
        <w:rPr>
          <w:rFonts w:ascii="Arial" w:cs="Arial" w:eastAsia="Arial" w:hAnsi="Arial"/>
          <w:b/>
          <w:bCs/>
          <w:color w:val="0B1020"/>
          <w:sz w:val="26"/>
          <w:szCs w:val="26"/>
        </w:rPr>
        <w:t xml:space="preserve">Card — three variants</w:t>
      </w:r>
    </w:p>
    <w:p>
      <w:pPr>
        <w:pStyle w:val="ListParagraph"/>
        <w:numPr>
          <w:ilvl w:val="0"/>
          <w:numId w:val="2"/>
        </w:numPr>
        <w:spacing w:after="40" w:before="40" w:line="300"/>
      </w:pPr>
      <w:r>
        <w:rPr>
          <w:rFonts w:ascii="Arial" w:cs="Arial" w:eastAsia="Arial" w:hAnsi="Arial"/>
          <w:color w:val="0B1020"/>
          <w:sz w:val="22"/>
          <w:szCs w:val="22"/>
        </w:rPr>
        <w:t xml:space="preserve">Default: Ink background, elev-1 shadow, Halo text.</w:t>
      </w:r>
    </w:p>
    <w:p>
      <w:pPr>
        <w:pStyle w:val="ListParagraph"/>
        <w:numPr>
          <w:ilvl w:val="0"/>
          <w:numId w:val="2"/>
        </w:numPr>
        <w:spacing w:after="40" w:before="40" w:line="300"/>
      </w:pPr>
      <w:r>
        <w:rPr>
          <w:rFonts w:ascii="Arial" w:cs="Arial" w:eastAsia="Arial" w:hAnsi="Arial"/>
          <w:color w:val="0B1020"/>
          <w:sz w:val="22"/>
          <w:szCs w:val="22"/>
        </w:rPr>
        <w:t xml:space="preserve">Signature: aurora-soft gradient, hairline violet border. Reserved for the page's anchor card.</w:t>
      </w:r>
    </w:p>
    <w:p>
      <w:pPr>
        <w:pStyle w:val="ListParagraph"/>
        <w:numPr>
          <w:ilvl w:val="0"/>
          <w:numId w:val="2"/>
        </w:numPr>
        <w:spacing w:after="40" w:before="40" w:line="300"/>
      </w:pPr>
      <w:r>
        <w:rPr>
          <w:rFonts w:ascii="Arial" w:cs="Arial" w:eastAsia="Arial" w:hAnsi="Arial"/>
          <w:color w:val="0B1020"/>
          <w:sz w:val="22"/>
          <w:szCs w:val="22"/>
        </w:rPr>
        <w:t xml:space="preserve">Inset: Graphite background, no shadow. For nested content (audit log entries, code samples).</w:t>
      </w:r>
    </w:p>
    <w:p>
      <w:pPr>
        <w:pStyle w:val="Heading3"/>
        <w:spacing w:after="120" w:before="240"/>
      </w:pPr>
      <w:r>
        <w:rPr>
          <w:rFonts w:ascii="Arial" w:cs="Arial" w:eastAsia="Arial" w:hAnsi="Arial"/>
          <w:b/>
          <w:bCs/>
          <w:color w:val="0B1020"/>
          <w:sz w:val="26"/>
          <w:szCs w:val="26"/>
        </w:rPr>
        <w:t xml:space="preserve">Status badge — four variants</w:t>
      </w:r>
    </w:p>
    <w:p>
      <w:pPr>
        <w:pStyle w:val="ListParagraph"/>
        <w:numPr>
          <w:ilvl w:val="0"/>
          <w:numId w:val="2"/>
        </w:numPr>
        <w:spacing w:after="40" w:before="40" w:line="300"/>
      </w:pPr>
      <w:r>
        <w:rPr>
          <w:rFonts w:ascii="Arial" w:cs="Arial" w:eastAsia="Arial" w:hAnsi="Arial"/>
          <w:color w:val="0B1020"/>
          <w:sz w:val="22"/>
          <w:szCs w:val="22"/>
        </w:rPr>
        <w:t xml:space="preserve">Verified, Denied, Pending — bound to verdict semantics. Pill-shape, mono font, 6px dot prefix.</w:t>
      </w:r>
    </w:p>
    <w:p>
      <w:pPr>
        <w:pStyle w:val="ListParagraph"/>
        <w:numPr>
          <w:ilvl w:val="0"/>
          <w:numId w:val="2"/>
        </w:numPr>
        <w:spacing w:after="40" w:before="40" w:line="300"/>
      </w:pPr>
      <w:r>
        <w:rPr>
          <w:rFonts w:ascii="Arial" w:cs="Arial" w:eastAsia="Arial" w:hAnsi="Arial"/>
          <w:color w:val="0B1020"/>
          <w:sz w:val="22"/>
          <w:szCs w:val="22"/>
        </w:rPr>
        <w:t xml:space="preserve">Signal: cyan-soft background, cyan text. For neutral technical metadata (signature IDs, key fingerprints).</w:t>
      </w:r>
    </w:p>
    <w:p>
      <w:pPr>
        <w:pStyle w:val="Heading3"/>
        <w:spacing w:after="120" w:before="240"/>
      </w:pPr>
      <w:r>
        <w:rPr>
          <w:rFonts w:ascii="Arial" w:cs="Arial" w:eastAsia="Arial" w:hAnsi="Arial"/>
          <w:b/>
          <w:bCs/>
          <w:color w:val="0B1020"/>
          <w:sz w:val="26"/>
          <w:szCs w:val="26"/>
        </w:rPr>
        <w:t xml:space="preserve">Code block</w:t>
      </w:r>
    </w:p>
    <w:p>
      <w:pPr>
        <w:spacing w:after="60" w:before="60" w:line="320"/>
        <w:jc w:val="left"/>
      </w:pPr>
      <w:r>
        <w:rPr>
          <w:rFonts w:ascii="Arial" w:cs="Arial" w:eastAsia="Arial" w:hAnsi="Arial"/>
          <w:b w:val="false"/>
          <w:bCs w:val="false"/>
          <w:i w:val="false"/>
          <w:iCs w:val="false"/>
          <w:color w:val="0B1020"/>
          <w:sz w:val="22"/>
          <w:szCs w:val="22"/>
        </w:rPr>
        <w:t xml:space="preserve">Graphite background, JetBrains Mono, 14px size, 1.6 line-height. Syntax tokens limited to: keyword (Violet), string (Verified), number (Pending), comment (Shadow), brand-signal (Cyan).</w:t>
      </w:r>
    </w:p>
    <w:p>
      <w:pPr>
        <w:pStyle w:val="Heading1"/>
        <w:pageBreakBefore/>
        <w:spacing w:after="280" w:before="0"/>
      </w:pPr>
      <w:r>
        <w:rPr>
          <w:rFonts w:ascii="Arial" w:cs="Arial" w:eastAsia="Arial" w:hAnsi="Arial"/>
          <w:b/>
          <w:bCs/>
          <w:color w:val="0B1020"/>
          <w:sz w:val="56"/>
          <w:szCs w:val="56"/>
        </w:rPr>
        <w:t xml:space="preserve">08  ·  Page-by-page UX patterns</w:t>
      </w:r>
    </w:p>
    <w:p>
      <w:pPr>
        <w:spacing w:after="200" w:before="80" w:line="320"/>
      </w:pPr>
      <w:r>
        <w:rPr>
          <w:rFonts w:ascii="Arial" w:cs="Arial" w:eastAsia="Arial" w:hAnsi="Arial"/>
          <w:color w:val="5C667A"/>
          <w:sz w:val="26"/>
          <w:szCs w:val="26"/>
        </w:rPr>
        <w:t xml:space="preserve">The pages AEGIS must ship in Phase 1. Each entry is a brief: what the page is for, the visual pattern, and the one moment that earns the immersive treatment.</w:t>
      </w:r>
    </w:p>
    <w:p>
      <w:pPr>
        <w:pStyle w:val="Heading2"/>
        <w:spacing w:after="160" w:before="360"/>
      </w:pPr>
      <w:r>
        <w:rPr>
          <w:rFonts w:ascii="Arial" w:cs="Arial" w:eastAsia="Arial" w:hAnsi="Arial"/>
          <w:b/>
          <w:bCs/>
          <w:color w:val="0B1020"/>
          <w:sz w:val="36"/>
          <w:szCs w:val="36"/>
        </w:rPr>
        <w:t xml:space="preserve">Homepage  ·  /</w:t>
      </w:r>
    </w:p>
    <w:p>
      <w:pPr>
        <w:spacing w:after="60" w:before="60" w:line="320"/>
        <w:jc w:val="left"/>
      </w:pPr>
      <w:r>
        <w:rPr>
          <w:rFonts w:ascii="Arial" w:cs="Arial" w:eastAsia="Arial" w:hAnsi="Arial"/>
          <w:b w:val="false"/>
          <w:bCs w:val="false"/>
          <w:i w:val="false"/>
          <w:iCs w:val="false"/>
          <w:color w:val="0B1020"/>
          <w:sz w:val="22"/>
          <w:szCs w:val="22"/>
        </w:rPr>
        <w:t xml:space="preserve">Purpose: convince a relying-party engineer to read the docs in 20 seconds.</w:t>
      </w:r>
    </w:p>
    <w:p>
      <w:pPr>
        <w:pStyle w:val="ListParagraph"/>
        <w:numPr>
          <w:ilvl w:val="0"/>
          <w:numId w:val="2"/>
        </w:numPr>
        <w:spacing w:after="40" w:before="40" w:line="300"/>
      </w:pPr>
      <w:r>
        <w:rPr>
          <w:rFonts w:ascii="Arial" w:cs="Arial" w:eastAsia="Arial" w:hAnsi="Arial"/>
          <w:color w:val="0B1020"/>
          <w:sz w:val="22"/>
          <w:szCs w:val="22"/>
        </w:rPr>
        <w:t xml:space="preserve">Hero: aurora-mesh ambient lighting, hero shield mark with subtle float animation, display-XL headline + serif italic tail, single aurora-CTA + secondary docs link.</w:t>
      </w:r>
    </w:p>
    <w:p>
      <w:pPr>
        <w:pStyle w:val="ListParagraph"/>
        <w:numPr>
          <w:ilvl w:val="0"/>
          <w:numId w:val="2"/>
        </w:numPr>
        <w:spacing w:after="40" w:before="40" w:line="300"/>
      </w:pPr>
      <w:r>
        <w:rPr>
          <w:rFonts w:ascii="Arial" w:cs="Arial" w:eastAsia="Arial" w:hAnsi="Arial"/>
          <w:color w:val="0B1020"/>
          <w:sz w:val="22"/>
          <w:szCs w:val="22"/>
        </w:rPr>
        <w:t xml:space="preserve">Section 02 — the proof: a live verify request and signed response, rendered in the code component, with a real signature animating in.</w:t>
      </w:r>
    </w:p>
    <w:p>
      <w:pPr>
        <w:pStyle w:val="ListParagraph"/>
        <w:numPr>
          <w:ilvl w:val="0"/>
          <w:numId w:val="2"/>
        </w:numPr>
        <w:spacing w:after="40" w:before="40" w:line="300"/>
      </w:pPr>
      <w:r>
        <w:rPr>
          <w:rFonts w:ascii="Arial" w:cs="Arial" w:eastAsia="Arial" w:hAnsi="Arial"/>
          <w:color w:val="0B1020"/>
          <w:sz w:val="22"/>
          <w:szCs w:val="22"/>
        </w:rPr>
        <w:t xml:space="preserve">Section 03 — the architecture diagram: SVG, animated. Agent → AEGIS → Relying Party. Public key flows separate from the verification path. The diagram IS the marketing.</w:t>
      </w:r>
    </w:p>
    <w:p>
      <w:pPr>
        <w:pStyle w:val="ListParagraph"/>
        <w:numPr>
          <w:ilvl w:val="0"/>
          <w:numId w:val="2"/>
        </w:numPr>
        <w:spacing w:after="40" w:before="40" w:line="300"/>
      </w:pPr>
      <w:r>
        <w:rPr>
          <w:rFonts w:ascii="Arial" w:cs="Arial" w:eastAsia="Arial" w:hAnsi="Arial"/>
          <w:color w:val="0B1020"/>
          <w:sz w:val="22"/>
          <w:szCs w:val="22"/>
        </w:rPr>
        <w:t xml:space="preserve">Section 04 — the denial precedence: visualized as a flow chart. Architecturally honest. Compliance officers will screenshot this.</w:t>
      </w:r>
    </w:p>
    <w:p>
      <w:pPr>
        <w:pStyle w:val="ListParagraph"/>
        <w:numPr>
          <w:ilvl w:val="0"/>
          <w:numId w:val="2"/>
        </w:numPr>
        <w:spacing w:after="40" w:before="40" w:line="300"/>
      </w:pPr>
      <w:r>
        <w:rPr>
          <w:rFonts w:ascii="Arial" w:cs="Arial" w:eastAsia="Arial" w:hAnsi="Arial"/>
          <w:color w:val="0B1020"/>
          <w:sz w:val="22"/>
          <w:szCs w:val="22"/>
        </w:rPr>
        <w:t xml:space="preserve">Section 05 — customer logos as typographic frieze (when we have them).</w:t>
      </w:r>
    </w:p>
    <w:p>
      <w:pPr>
        <w:pStyle w:val="ListParagraph"/>
        <w:numPr>
          <w:ilvl w:val="0"/>
          <w:numId w:val="2"/>
        </w:numPr>
        <w:spacing w:after="40" w:before="40" w:line="300"/>
      </w:pPr>
      <w:r>
        <w:rPr>
          <w:rFonts w:ascii="Arial" w:cs="Arial" w:eastAsia="Arial" w:hAnsi="Arial"/>
          <w:color w:val="0B1020"/>
          <w:sz w:val="22"/>
          <w:szCs w:val="22"/>
        </w:rPr>
        <w:t xml:space="preserve">Section 06 — pricing teaser → /pricing. Three tiers, hard-gated.</w:t>
      </w:r>
    </w:p>
    <w:p>
      <w:pPr>
        <w:pStyle w:val="ListParagraph"/>
        <w:numPr>
          <w:ilvl w:val="0"/>
          <w:numId w:val="2"/>
        </w:numPr>
        <w:spacing w:after="40" w:before="40" w:line="300"/>
      </w:pPr>
      <w:r>
        <w:rPr>
          <w:rFonts w:ascii="Arial" w:cs="Arial" w:eastAsia="Arial" w:hAnsi="Arial"/>
          <w:color w:val="0B1020"/>
          <w:sz w:val="22"/>
          <w:szCs w:val="22"/>
        </w:rPr>
        <w:t xml:space="preserve">Footer: dense, mono. Sub-processors, security contact, status page link, sister-brand acknowledgement.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FA8" w:sz="8"/>
              <w:left w:val="single" w:color="C8CCD4" w:sz="2"/>
              <w:bottom w:val="single" w:color="C8CCD4" w:sz="2"/>
              <w:right w:val="single" w:color="C8CCD4" w:sz="2"/>
            </w:tcBorders>
            <w:shd w:fill="F2F4F8" w:val="clear"/>
            <w:tcMar>
              <w:top w:type="dxa" w:w="200"/>
              <w:left w:type="dxa" w:w="280"/>
              <w:bottom w:type="dxa" w:w="200"/>
              <w:right w:type="dxa" w:w="280"/>
            </w:tcMar>
          </w:tcPr>
          <w:p>
            <w:pPr>
              <w:spacing w:after="80" w:before="0"/>
            </w:pPr>
            <w:r>
              <w:rPr>
                <w:rFonts w:ascii="Arial" w:cs="Arial" w:eastAsia="Arial" w:hAnsi="Arial"/>
                <w:b/>
                <w:bCs/>
                <w:color w:val="0E8FA8"/>
                <w:spacing w:val="80"/>
                <w:sz w:val="18"/>
                <w:szCs w:val="18"/>
              </w:rPr>
              <w:t xml:space="preserve">THE CINEMATIC MOMENT</w:t>
            </w:r>
          </w:p>
          <w:p>
            <w:pPr>
              <w:spacing w:after="0" w:before="0" w:line="320"/>
            </w:pPr>
            <w:r>
              <w:rPr>
                <w:rFonts w:ascii="Arial" w:cs="Arial" w:eastAsia="Arial" w:hAnsi="Arial"/>
                <w:color w:val="0B1020"/>
                <w:sz w:val="22"/>
                <w:szCs w:val="22"/>
              </w:rPr>
              <w:t xml:space="preserve">The hero shield mark, rendered in 3D with the aurora aurora as volumetric light. 60-second silent loop. Commission once, reuse everywhere.</w:t>
            </w:r>
          </w:p>
        </w:tc>
      </w:tr>
    </w:tbl>
    <w:p>
      <w:pPr>
        <w:pStyle w:val="Heading2"/>
        <w:spacing w:after="160" w:before="360"/>
      </w:pPr>
      <w:r>
        <w:rPr>
          <w:rFonts w:ascii="Arial" w:cs="Arial" w:eastAsia="Arial" w:hAnsi="Arial"/>
          <w:b/>
          <w:bCs/>
          <w:color w:val="0B1020"/>
          <w:sz w:val="36"/>
          <w:szCs w:val="36"/>
        </w:rPr>
        <w:t xml:space="preserve">Docs  ·  /docs</w:t>
      </w:r>
    </w:p>
    <w:p>
      <w:pPr>
        <w:spacing w:after="60" w:before="60" w:line="320"/>
        <w:jc w:val="left"/>
      </w:pPr>
      <w:r>
        <w:rPr>
          <w:rFonts w:ascii="Arial" w:cs="Arial" w:eastAsia="Arial" w:hAnsi="Arial"/>
          <w:b w:val="false"/>
          <w:bCs w:val="false"/>
          <w:i w:val="false"/>
          <w:iCs w:val="false"/>
          <w:color w:val="0B1020"/>
          <w:sz w:val="22"/>
          <w:szCs w:val="22"/>
        </w:rPr>
        <w:t xml:space="preserve">Purpose: get a relying-party engineer integrated in 5 minutes.</w:t>
      </w:r>
    </w:p>
    <w:p>
      <w:pPr>
        <w:pStyle w:val="ListParagraph"/>
        <w:numPr>
          <w:ilvl w:val="0"/>
          <w:numId w:val="2"/>
        </w:numPr>
        <w:spacing w:after="40" w:before="40" w:line="300"/>
      </w:pPr>
      <w:r>
        <w:rPr>
          <w:rFonts w:ascii="Arial" w:cs="Arial" w:eastAsia="Arial" w:hAnsi="Arial"/>
          <w:color w:val="0B1020"/>
          <w:sz w:val="22"/>
          <w:szCs w:val="22"/>
        </w:rPr>
        <w:t xml:space="preserve">Three-pane: left rail (method tree) / center (prose + code) / right rail (live request / response panel).</w:t>
      </w:r>
    </w:p>
    <w:p>
      <w:pPr>
        <w:pStyle w:val="ListParagraph"/>
        <w:numPr>
          <w:ilvl w:val="0"/>
          <w:numId w:val="2"/>
        </w:numPr>
        <w:spacing w:after="40" w:before="40" w:line="300"/>
      </w:pPr>
      <w:r>
        <w:rPr>
          <w:rFonts w:ascii="Arial" w:cs="Arial" w:eastAsia="Arial" w:hAnsi="Arial"/>
          <w:color w:val="0B1020"/>
          <w:sz w:val="22"/>
          <w:szCs w:val="22"/>
        </w:rPr>
        <w:t xml:space="preserve">Cmd-K palette as primary navigation. Searchable across all docs and code samples.</w:t>
      </w:r>
    </w:p>
    <w:p>
      <w:pPr>
        <w:pStyle w:val="ListParagraph"/>
        <w:numPr>
          <w:ilvl w:val="0"/>
          <w:numId w:val="2"/>
        </w:numPr>
        <w:spacing w:after="40" w:before="40" w:line="300"/>
      </w:pPr>
      <w:r>
        <w:rPr>
          <w:rFonts w:ascii="Arial" w:cs="Arial" w:eastAsia="Arial" w:hAnsi="Arial"/>
          <w:color w:val="0B1020"/>
          <w:sz w:val="22"/>
          <w:szCs w:val="22"/>
        </w:rPr>
        <w:t xml:space="preserve">Code blocks: copy-button, language switcher (TS/Python/curl), syntax highlighting in brand-signal palette.</w:t>
      </w:r>
    </w:p>
    <w:p>
      <w:pPr>
        <w:pStyle w:val="ListParagraph"/>
        <w:numPr>
          <w:ilvl w:val="0"/>
          <w:numId w:val="2"/>
        </w:numPr>
        <w:spacing w:after="40" w:before="40" w:line="300"/>
      </w:pPr>
      <w:r>
        <w:rPr>
          <w:rFonts w:ascii="Arial" w:cs="Arial" w:eastAsia="Arial" w:hAnsi="Arial"/>
          <w:color w:val="0B1020"/>
          <w:sz w:val="22"/>
          <w:szCs w:val="22"/>
        </w:rPr>
        <w:t xml:space="preserve">Inline 'try it' button — sends a real signed verify request from a sandbox key, shows the response inline.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FA8" w:sz="8"/>
              <w:left w:val="single" w:color="C8CCD4" w:sz="2"/>
              <w:bottom w:val="single" w:color="C8CCD4" w:sz="2"/>
              <w:right w:val="single" w:color="C8CCD4" w:sz="2"/>
            </w:tcBorders>
            <w:shd w:fill="F2F4F8" w:val="clear"/>
            <w:tcMar>
              <w:top w:type="dxa" w:w="200"/>
              <w:left w:type="dxa" w:w="280"/>
              <w:bottom w:type="dxa" w:w="200"/>
              <w:right w:type="dxa" w:w="280"/>
            </w:tcMar>
          </w:tcPr>
          <w:p>
            <w:pPr>
              <w:spacing w:after="80" w:before="0"/>
            </w:pPr>
            <w:r>
              <w:rPr>
                <w:rFonts w:ascii="Arial" w:cs="Arial" w:eastAsia="Arial" w:hAnsi="Arial"/>
                <w:b/>
                <w:bCs/>
                <w:color w:val="0E8FA8"/>
                <w:spacing w:val="80"/>
                <w:sz w:val="18"/>
                <w:szCs w:val="18"/>
              </w:rPr>
              <w:t xml:space="preserve">THE CINEMATIC MOMENT</w:t>
            </w:r>
          </w:p>
          <w:p>
            <w:pPr>
              <w:spacing w:after="0" w:before="0" w:line="320"/>
            </w:pPr>
            <w:r>
              <w:rPr>
                <w:rFonts w:ascii="Arial" w:cs="Arial" w:eastAsia="Arial" w:hAnsi="Arial"/>
                <w:color w:val="0B1020"/>
                <w:sz w:val="22"/>
                <w:szCs w:val="22"/>
              </w:rPr>
              <w:t xml:space="preserve">The Quickstart page — first 60 seconds of integration. Code blocks animate in as the prose explains. Each block is annotated with response time and audit-log entry. Reads like a guided tour.</w:t>
            </w:r>
          </w:p>
        </w:tc>
      </w:tr>
    </w:tbl>
    <w:p>
      <w:pPr>
        <w:pStyle w:val="Heading2"/>
        <w:spacing w:after="160" w:before="360"/>
      </w:pPr>
      <w:r>
        <w:rPr>
          <w:rFonts w:ascii="Arial" w:cs="Arial" w:eastAsia="Arial" w:hAnsi="Arial"/>
          <w:b/>
          <w:bCs/>
          <w:color w:val="0B1020"/>
          <w:sz w:val="36"/>
          <w:szCs w:val="36"/>
        </w:rPr>
        <w:t xml:space="preserve">Dashboard  ·  /app</w:t>
      </w:r>
    </w:p>
    <w:p>
      <w:pPr>
        <w:spacing w:after="60" w:before="60" w:line="320"/>
        <w:jc w:val="left"/>
      </w:pPr>
      <w:r>
        <w:rPr>
          <w:rFonts w:ascii="Arial" w:cs="Arial" w:eastAsia="Arial" w:hAnsi="Arial"/>
          <w:b w:val="false"/>
          <w:bCs w:val="false"/>
          <w:i w:val="false"/>
          <w:iCs w:val="false"/>
          <w:color w:val="0B1020"/>
          <w:sz w:val="22"/>
          <w:szCs w:val="22"/>
        </w:rPr>
        <w:t xml:space="preserve">Purpose: an operating console, not a marketing surface. But every screenshot is marketing.</w:t>
      </w:r>
    </w:p>
    <w:p>
      <w:pPr>
        <w:pStyle w:val="ListParagraph"/>
        <w:numPr>
          <w:ilvl w:val="0"/>
          <w:numId w:val="2"/>
        </w:numPr>
        <w:spacing w:after="40" w:before="40" w:line="300"/>
      </w:pPr>
      <w:r>
        <w:rPr>
          <w:rFonts w:ascii="Arial" w:cs="Arial" w:eastAsia="Arial" w:hAnsi="Arial"/>
          <w:color w:val="0B1020"/>
          <w:sz w:val="22"/>
          <w:szCs w:val="22"/>
        </w:rPr>
        <w:t xml:space="preserve">Layout: sidebar (sections) + topbar (principal switcher, cmd-K) + main canvas.</w:t>
      </w:r>
    </w:p>
    <w:p>
      <w:pPr>
        <w:pStyle w:val="ListParagraph"/>
        <w:numPr>
          <w:ilvl w:val="0"/>
          <w:numId w:val="2"/>
        </w:numPr>
        <w:spacing w:after="40" w:before="40" w:line="300"/>
      </w:pPr>
      <w:r>
        <w:rPr>
          <w:rFonts w:ascii="Arial" w:cs="Arial" w:eastAsia="Arial" w:hAnsi="Arial"/>
          <w:color w:val="0B1020"/>
          <w:sz w:val="22"/>
          <w:szCs w:val="22"/>
        </w:rPr>
        <w:t xml:space="preserve">Sections: Agents, Policies, Verify Log, Audit, API Keys, Webhooks, Billing.</w:t>
      </w:r>
    </w:p>
    <w:p>
      <w:pPr>
        <w:pStyle w:val="ListParagraph"/>
        <w:numPr>
          <w:ilvl w:val="0"/>
          <w:numId w:val="2"/>
        </w:numPr>
        <w:spacing w:after="40" w:before="40" w:line="300"/>
      </w:pPr>
      <w:r>
        <w:rPr>
          <w:rFonts w:ascii="Arial" w:cs="Arial" w:eastAsia="Arial" w:hAnsi="Arial"/>
          <w:color w:val="0B1020"/>
          <w:sz w:val="22"/>
          <w:szCs w:val="22"/>
        </w:rPr>
        <w:t xml:space="preserve">Verify Log is the hero view — real-time stream of signed verification events. Each row: timestamp, agent ID, verdict badge, signature fingerprint, expand-for-detail.</w:t>
      </w:r>
    </w:p>
    <w:p>
      <w:pPr>
        <w:pStyle w:val="ListParagraph"/>
        <w:numPr>
          <w:ilvl w:val="0"/>
          <w:numId w:val="2"/>
        </w:numPr>
        <w:spacing w:after="40" w:before="40" w:line="300"/>
      </w:pPr>
      <w:r>
        <w:rPr>
          <w:rFonts w:ascii="Arial" w:cs="Arial" w:eastAsia="Arial" w:hAnsi="Arial"/>
          <w:color w:val="0B1020"/>
          <w:sz w:val="22"/>
          <w:szCs w:val="22"/>
        </w:rPr>
        <w:t xml:space="preserve">Empty states: never blank. Always a quickstart CTA + one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FA8" w:sz="8"/>
              <w:left w:val="single" w:color="C8CCD4" w:sz="2"/>
              <w:bottom w:val="single" w:color="C8CCD4" w:sz="2"/>
              <w:right w:val="single" w:color="C8CCD4" w:sz="2"/>
            </w:tcBorders>
            <w:shd w:fill="F2F4F8" w:val="clear"/>
            <w:tcMar>
              <w:top w:type="dxa" w:w="200"/>
              <w:left w:type="dxa" w:w="280"/>
              <w:bottom w:type="dxa" w:w="200"/>
              <w:right w:type="dxa" w:w="280"/>
            </w:tcMar>
          </w:tcPr>
          <w:p>
            <w:pPr>
              <w:spacing w:after="80" w:before="0"/>
            </w:pPr>
            <w:r>
              <w:rPr>
                <w:rFonts w:ascii="Arial" w:cs="Arial" w:eastAsia="Arial" w:hAnsi="Arial"/>
                <w:b/>
                <w:bCs/>
                <w:color w:val="0E8FA8"/>
                <w:spacing w:val="80"/>
                <w:sz w:val="18"/>
                <w:szCs w:val="18"/>
              </w:rPr>
              <w:t xml:space="preserve">THE CINEMATIC MOMENT</w:t>
            </w:r>
          </w:p>
          <w:p>
            <w:pPr>
              <w:spacing w:after="0" w:before="0" w:line="320"/>
            </w:pPr>
            <w:r>
              <w:rPr>
                <w:rFonts w:ascii="Arial" w:cs="Arial" w:eastAsia="Arial" w:hAnsi="Arial"/>
                <w:color w:val="0B1020"/>
                <w:sz w:val="22"/>
                <w:szCs w:val="22"/>
              </w:rPr>
              <w:t xml:space="preserve">First 'verified' event after a fresh integration — a one-time animated celebration: aurora glow pulses through the row, success badge animates in. Tasteful, ten frames, under 800ms.</w:t>
            </w:r>
          </w:p>
        </w:tc>
      </w:tr>
    </w:tbl>
    <w:p>
      <w:pPr>
        <w:pStyle w:val="Heading2"/>
        <w:spacing w:after="160" w:before="360"/>
      </w:pPr>
      <w:r>
        <w:rPr>
          <w:rFonts w:ascii="Arial" w:cs="Arial" w:eastAsia="Arial" w:hAnsi="Arial"/>
          <w:b/>
          <w:bCs/>
          <w:color w:val="0B1020"/>
          <w:sz w:val="36"/>
          <w:szCs w:val="36"/>
        </w:rPr>
        <w:t xml:space="preserve">Pricing  ·  /pricing</w:t>
      </w:r>
    </w:p>
    <w:p>
      <w:pPr>
        <w:spacing w:after="60" w:before="60" w:line="320"/>
        <w:jc w:val="left"/>
      </w:pPr>
      <w:r>
        <w:rPr>
          <w:rFonts w:ascii="Arial" w:cs="Arial" w:eastAsia="Arial" w:hAnsi="Arial"/>
          <w:b w:val="false"/>
          <w:bCs w:val="false"/>
          <w:i w:val="false"/>
          <w:iCs w:val="false"/>
          <w:color w:val="0B1020"/>
          <w:sz w:val="22"/>
          <w:szCs w:val="22"/>
        </w:rPr>
        <w:t xml:space="preserve">Purpose: tier the customer in 30 seconds.</w:t>
      </w:r>
    </w:p>
    <w:p>
      <w:pPr>
        <w:pStyle w:val="ListParagraph"/>
        <w:numPr>
          <w:ilvl w:val="0"/>
          <w:numId w:val="2"/>
        </w:numPr>
        <w:spacing w:after="40" w:before="40" w:line="300"/>
      </w:pPr>
      <w:r>
        <w:rPr>
          <w:rFonts w:ascii="Arial" w:cs="Arial" w:eastAsia="Arial" w:hAnsi="Arial"/>
          <w:color w:val="0B1020"/>
          <w:sz w:val="22"/>
          <w:szCs w:val="22"/>
        </w:rPr>
        <w:t xml:space="preserve">Three tiers, hard-gated — Free / Team / Enterprise. (Operator decision pending — see docs/spec/04_COMMERCIAL_STRATEGY.md.)</w:t>
      </w:r>
    </w:p>
    <w:p>
      <w:pPr>
        <w:pStyle w:val="ListParagraph"/>
        <w:numPr>
          <w:ilvl w:val="0"/>
          <w:numId w:val="2"/>
        </w:numPr>
        <w:spacing w:after="40" w:before="40" w:line="300"/>
      </w:pPr>
      <w:r>
        <w:rPr>
          <w:rFonts w:ascii="Arial" w:cs="Arial" w:eastAsia="Arial" w:hAnsi="Arial"/>
          <w:color w:val="0B1020"/>
          <w:sz w:val="22"/>
          <w:szCs w:val="22"/>
        </w:rPr>
        <w:t xml:space="preserve">Each tier: one-line description, monthly price, three featured limits (verifications/mo, agents, audit retention), feature comparison below.</w:t>
      </w:r>
    </w:p>
    <w:p>
      <w:pPr>
        <w:pStyle w:val="ListParagraph"/>
        <w:numPr>
          <w:ilvl w:val="0"/>
          <w:numId w:val="2"/>
        </w:numPr>
        <w:spacing w:after="40" w:before="40" w:line="300"/>
      </w:pPr>
      <w:r>
        <w:rPr>
          <w:rFonts w:ascii="Arial" w:cs="Arial" w:eastAsia="Arial" w:hAnsi="Arial"/>
          <w:color w:val="0B1020"/>
          <w:sz w:val="22"/>
          <w:szCs w:val="22"/>
        </w:rPr>
        <w:t xml:space="preserve">Trust microcopy in mono below the fold: 'Sub-50ms p99 verify · Append-only audit · SOC 2 Type II (in progress).'</w:t>
      </w:r>
    </w:p>
    <w:p>
      <w:pPr>
        <w:pStyle w:val="Heading2"/>
        <w:spacing w:after="160" w:before="360"/>
      </w:pPr>
      <w:r>
        <w:rPr>
          <w:rFonts w:ascii="Arial" w:cs="Arial" w:eastAsia="Arial" w:hAnsi="Arial"/>
          <w:b/>
          <w:bCs/>
          <w:color w:val="0B1020"/>
          <w:sz w:val="36"/>
          <w:szCs w:val="36"/>
        </w:rPr>
        <w:t xml:space="preserve">Security &amp; Trust  ·  /security</w:t>
      </w:r>
    </w:p>
    <w:p>
      <w:pPr>
        <w:spacing w:after="60" w:before="60" w:line="320"/>
        <w:jc w:val="left"/>
      </w:pPr>
      <w:r>
        <w:rPr>
          <w:rFonts w:ascii="Arial" w:cs="Arial" w:eastAsia="Arial" w:hAnsi="Arial"/>
          <w:b w:val="false"/>
          <w:bCs w:val="false"/>
          <w:i w:val="false"/>
          <w:iCs w:val="false"/>
          <w:color w:val="0B1020"/>
          <w:sz w:val="22"/>
          <w:szCs w:val="22"/>
        </w:rPr>
        <w:t xml:space="preserve">Purpose: get a compliance officer to sign off.</w:t>
      </w:r>
    </w:p>
    <w:p>
      <w:pPr>
        <w:pStyle w:val="ListParagraph"/>
        <w:numPr>
          <w:ilvl w:val="0"/>
          <w:numId w:val="2"/>
        </w:numPr>
        <w:spacing w:after="40" w:before="40" w:line="300"/>
      </w:pPr>
      <w:r>
        <w:rPr>
          <w:rFonts w:ascii="Arial" w:cs="Arial" w:eastAsia="Arial" w:hAnsi="Arial"/>
          <w:color w:val="0B1020"/>
          <w:sz w:val="22"/>
          <w:szCs w:val="22"/>
        </w:rPr>
        <w:t xml:space="preserve">Lead with the architectural facts: We hold only public keys. We sign only what we observed. Append-only audit log.</w:t>
      </w:r>
    </w:p>
    <w:p>
      <w:pPr>
        <w:pStyle w:val="ListParagraph"/>
        <w:numPr>
          <w:ilvl w:val="0"/>
          <w:numId w:val="2"/>
        </w:numPr>
        <w:spacing w:after="40" w:before="40" w:line="300"/>
      </w:pPr>
      <w:r>
        <w:rPr>
          <w:rFonts w:ascii="Arial" w:cs="Arial" w:eastAsia="Arial" w:hAnsi="Arial"/>
          <w:color w:val="0B1020"/>
          <w:sz w:val="22"/>
          <w:szCs w:val="22"/>
        </w:rPr>
        <w:t xml:space="preserve">Sub-processor list, data-handling diagram, encryption posture.</w:t>
      </w:r>
    </w:p>
    <w:p>
      <w:pPr>
        <w:pStyle w:val="ListParagraph"/>
        <w:numPr>
          <w:ilvl w:val="0"/>
          <w:numId w:val="2"/>
        </w:numPr>
        <w:spacing w:after="40" w:before="40" w:line="300"/>
      </w:pPr>
      <w:r>
        <w:rPr>
          <w:rFonts w:ascii="Arial" w:cs="Arial" w:eastAsia="Arial" w:hAnsi="Arial"/>
          <w:color w:val="0B1020"/>
          <w:sz w:val="22"/>
          <w:szCs w:val="22"/>
        </w:rPr>
        <w:t xml:space="preserve">Denial precedence diagram (same as homepage section 04, but with extended commentary).</w:t>
      </w:r>
    </w:p>
    <w:p>
      <w:pPr>
        <w:pStyle w:val="ListParagraph"/>
        <w:numPr>
          <w:ilvl w:val="0"/>
          <w:numId w:val="2"/>
        </w:numPr>
        <w:spacing w:after="40" w:before="40" w:line="300"/>
      </w:pPr>
      <w:r>
        <w:rPr>
          <w:rFonts w:ascii="Arial" w:cs="Arial" w:eastAsia="Arial" w:hAnsi="Arial"/>
          <w:color w:val="0B1020"/>
          <w:sz w:val="22"/>
          <w:szCs w:val="22"/>
        </w:rPr>
        <w:t xml:space="preserve">Vulnerability disclosure / security@aegis email.</w:t>
      </w:r>
    </w:p>
    <w:p>
      <w:pPr>
        <w:pStyle w:val="ListParagraph"/>
        <w:numPr>
          <w:ilvl w:val="0"/>
          <w:numId w:val="2"/>
        </w:numPr>
        <w:spacing w:after="40" w:before="40" w:line="300"/>
      </w:pPr>
      <w:r>
        <w:rPr>
          <w:rFonts w:ascii="Arial" w:cs="Arial" w:eastAsia="Arial" w:hAnsi="Arial"/>
          <w:color w:val="0B1020"/>
          <w:sz w:val="22"/>
          <w:szCs w:val="22"/>
        </w:rPr>
        <w:t xml:space="preserve">Editorial serif moment: a one-paragraph essay from the operator on why neutrality is the architecture, not a position.</w:t>
      </w:r>
    </w:p>
    <w:p>
      <w:pPr>
        <w:pStyle w:val="Heading2"/>
        <w:spacing w:after="160" w:before="360"/>
      </w:pPr>
      <w:r>
        <w:rPr>
          <w:rFonts w:ascii="Arial" w:cs="Arial" w:eastAsia="Arial" w:hAnsi="Arial"/>
          <w:b/>
          <w:bCs/>
          <w:color w:val="0B1020"/>
          <w:sz w:val="36"/>
          <w:szCs w:val="36"/>
        </w:rPr>
        <w:t xml:space="preserve">Status  ·  /status</w:t>
      </w:r>
    </w:p>
    <w:p>
      <w:pPr>
        <w:spacing w:after="60" w:before="60" w:line="320"/>
        <w:jc w:val="left"/>
      </w:pPr>
      <w:r>
        <w:rPr>
          <w:rFonts w:ascii="Arial" w:cs="Arial" w:eastAsia="Arial" w:hAnsi="Arial"/>
          <w:b w:val="false"/>
          <w:bCs w:val="false"/>
          <w:i w:val="false"/>
          <w:iCs w:val="false"/>
          <w:color w:val="0B1020"/>
          <w:sz w:val="22"/>
          <w:szCs w:val="22"/>
        </w:rPr>
        <w:t xml:space="preserve">Purpose: real-time honesty about uptime.</w:t>
      </w:r>
    </w:p>
    <w:p>
      <w:pPr>
        <w:pStyle w:val="ListParagraph"/>
        <w:numPr>
          <w:ilvl w:val="0"/>
          <w:numId w:val="2"/>
        </w:numPr>
        <w:spacing w:after="40" w:before="40" w:line="300"/>
      </w:pPr>
      <w:r>
        <w:rPr>
          <w:rFonts w:ascii="Arial" w:cs="Arial" w:eastAsia="Arial" w:hAnsi="Arial"/>
          <w:color w:val="0B1020"/>
          <w:sz w:val="22"/>
          <w:szCs w:val="22"/>
        </w:rPr>
        <w:t xml:space="preserve">Three regions, three services (Verify, Audit, Identity). Real-time. No theatrical 'all systems operational' when one isn't.</w:t>
      </w:r>
    </w:p>
    <w:p>
      <w:pPr>
        <w:pStyle w:val="ListParagraph"/>
        <w:numPr>
          <w:ilvl w:val="0"/>
          <w:numId w:val="2"/>
        </w:numPr>
        <w:spacing w:after="40" w:before="40" w:line="300"/>
      </w:pPr>
      <w:r>
        <w:rPr>
          <w:rFonts w:ascii="Arial" w:cs="Arial" w:eastAsia="Arial" w:hAnsi="Arial"/>
          <w:color w:val="0B1020"/>
          <w:sz w:val="22"/>
          <w:szCs w:val="22"/>
        </w:rPr>
        <w:t xml:space="preserve">Incident history, post-mortems linked.</w:t>
      </w:r>
    </w:p>
    <w:p>
      <w:pPr>
        <w:pStyle w:val="ListParagraph"/>
        <w:numPr>
          <w:ilvl w:val="0"/>
          <w:numId w:val="2"/>
        </w:numPr>
        <w:spacing w:after="40" w:before="40" w:line="300"/>
      </w:pPr>
      <w:r>
        <w:rPr>
          <w:rFonts w:ascii="Arial" w:cs="Arial" w:eastAsia="Arial" w:hAnsi="Arial"/>
          <w:color w:val="0B1020"/>
          <w:sz w:val="22"/>
          <w:szCs w:val="22"/>
        </w:rPr>
        <w:t xml:space="preserve">Mono throughout. Quiet. Confident.</w:t>
      </w:r>
    </w:p>
    <w:p>
      <w:pPr>
        <w:pStyle w:val="Heading2"/>
        <w:spacing w:after="160" w:before="360"/>
      </w:pPr>
      <w:r>
        <w:rPr>
          <w:rFonts w:ascii="Arial" w:cs="Arial" w:eastAsia="Arial" w:hAnsi="Arial"/>
          <w:b/>
          <w:bCs/>
          <w:color w:val="0B1020"/>
          <w:sz w:val="36"/>
          <w:szCs w:val="36"/>
        </w:rPr>
        <w:t xml:space="preserve">Audit-log explorer  ·  /app/audit</w:t>
      </w:r>
    </w:p>
    <w:p>
      <w:pPr>
        <w:spacing w:after="60" w:before="60" w:line="320"/>
        <w:jc w:val="left"/>
      </w:pPr>
      <w:r>
        <w:rPr>
          <w:rFonts w:ascii="Arial" w:cs="Arial" w:eastAsia="Arial" w:hAnsi="Arial"/>
          <w:b w:val="false"/>
          <w:bCs w:val="false"/>
          <w:i w:val="false"/>
          <w:iCs w:val="false"/>
          <w:color w:val="0B1020"/>
          <w:sz w:val="22"/>
          <w:szCs w:val="22"/>
        </w:rPr>
        <w:t xml:space="preserve">Purpose: prove the chain.</w:t>
      </w:r>
    </w:p>
    <w:p>
      <w:pPr>
        <w:pStyle w:val="ListParagraph"/>
        <w:numPr>
          <w:ilvl w:val="0"/>
          <w:numId w:val="2"/>
        </w:numPr>
        <w:spacing w:after="40" w:before="40" w:line="300"/>
      </w:pPr>
      <w:r>
        <w:rPr>
          <w:rFonts w:ascii="Arial" w:cs="Arial" w:eastAsia="Arial" w:hAnsi="Arial"/>
          <w:color w:val="0B1020"/>
          <w:sz w:val="22"/>
          <w:szCs w:val="22"/>
        </w:rPr>
        <w:t xml:space="preserve">Each event row shows: timestamp, event type, principal, hash chain link to previous, signature.</w:t>
      </w:r>
    </w:p>
    <w:p>
      <w:pPr>
        <w:pStyle w:val="ListParagraph"/>
        <w:numPr>
          <w:ilvl w:val="0"/>
          <w:numId w:val="2"/>
        </w:numPr>
        <w:spacing w:after="40" w:before="40" w:line="300"/>
      </w:pPr>
      <w:r>
        <w:rPr>
          <w:rFonts w:ascii="Arial" w:cs="Arial" w:eastAsia="Arial" w:hAnsi="Arial"/>
          <w:color w:val="0B1020"/>
          <w:sz w:val="22"/>
          <w:szCs w:val="22"/>
        </w:rPr>
        <w:t xml:space="preserve">Hover an event: reveals the canonical bytes that were signed (the literal input to ed25519_sign). Compliance officers will love this.</w:t>
      </w:r>
    </w:p>
    <w:p>
      <w:pPr>
        <w:pStyle w:val="ListParagraph"/>
        <w:numPr>
          <w:ilvl w:val="0"/>
          <w:numId w:val="2"/>
        </w:numPr>
        <w:spacing w:after="40" w:before="40" w:line="300"/>
      </w:pPr>
      <w:r>
        <w:rPr>
          <w:rFonts w:ascii="Arial" w:cs="Arial" w:eastAsia="Arial" w:hAnsi="Arial"/>
          <w:color w:val="0B1020"/>
          <w:sz w:val="22"/>
          <w:szCs w:val="22"/>
        </w:rPr>
        <w:t xml:space="preserve">Export: signed JSON-Lines bundle, with the chain head signature for offline verification.</w:t>
      </w:r>
    </w:p>
    <w:p>
      <w:pPr>
        <w:pStyle w:val="Heading1"/>
        <w:pageBreakBefore/>
        <w:spacing w:after="280" w:before="0"/>
      </w:pPr>
      <w:r>
        <w:rPr>
          <w:rFonts w:ascii="Arial" w:cs="Arial" w:eastAsia="Arial" w:hAnsi="Arial"/>
          <w:b/>
          <w:bCs/>
          <w:color w:val="0B1020"/>
          <w:sz w:val="56"/>
          <w:szCs w:val="56"/>
        </w:rPr>
        <w:t xml:space="preserve">09  ·  Ecosystem strategy</w:t>
      </w:r>
    </w:p>
    <w:p>
      <w:pPr>
        <w:spacing w:after="200" w:before="80" w:line="320"/>
      </w:pPr>
      <w:r>
        <w:rPr>
          <w:rFonts w:ascii="Arial" w:cs="Arial" w:eastAsia="Arial" w:hAnsi="Arial"/>
          <w:color w:val="5C667A"/>
          <w:sz w:val="26"/>
          <w:szCs w:val="26"/>
        </w:rPr>
        <w:t xml:space="preserve">AEGIS is positioned as standalone-but-compatible. It has its own gravitational mark and palette. Its type philosophy and motion language harmonize with Anthropic-adjacent products and the future Cerniq lineup, so they can coexist without clashing.</w:t>
      </w:r>
    </w:p>
    <w:p>
      <w:pPr>
        <w:pStyle w:val="Heading2"/>
        <w:spacing w:after="160" w:before="360"/>
      </w:pPr>
      <w:r>
        <w:rPr>
          <w:rFonts w:ascii="Arial" w:cs="Arial" w:eastAsia="Arial" w:hAnsi="Arial"/>
          <w:b/>
          <w:bCs/>
          <w:color w:val="0B1020"/>
          <w:sz w:val="36"/>
          <w:szCs w:val="36"/>
        </w:rPr>
        <w:t xml:space="preserve">Standalone-but-compatible — the rules</w:t>
      </w:r>
    </w:p>
    <w:p>
      <w:pPr>
        <w:pStyle w:val="ListParagraph"/>
        <w:numPr>
          <w:ilvl w:val="0"/>
          <w:numId w:val="2"/>
        </w:numPr>
        <w:spacing w:after="40" w:before="40" w:line="300"/>
      </w:pPr>
      <w:r>
        <w:rPr>
          <w:rFonts w:ascii="Arial" w:cs="Arial" w:eastAsia="Arial" w:hAnsi="Arial"/>
          <w:color w:val="0B1020"/>
          <w:sz w:val="22"/>
          <w:szCs w:val="22"/>
        </w:rPr>
        <w:t xml:space="preserve">AEGIS owns: the hexagonal shield mark, the aurora gradient, the Verified Light palette, the 'Switzerland of agent identity' positioning.</w:t>
      </w:r>
    </w:p>
    <w:p>
      <w:pPr>
        <w:pStyle w:val="ListParagraph"/>
        <w:numPr>
          <w:ilvl w:val="0"/>
          <w:numId w:val="2"/>
        </w:numPr>
        <w:spacing w:after="40" w:before="40" w:line="300"/>
      </w:pPr>
      <w:r>
        <w:rPr>
          <w:rFonts w:ascii="Arial" w:cs="Arial" w:eastAsia="Arial" w:hAnsi="Arial"/>
          <w:color w:val="0B1020"/>
          <w:sz w:val="22"/>
          <w:szCs w:val="22"/>
        </w:rPr>
        <w:t xml:space="preserve">AEGIS shares with the broader ecosystem: Inter / Inter Tight / Instrument Serif / JetBrains Mono type stack, the 8pt grid, the cubic-bezier(0.16, 1, 0.3, 1) easing, the dark-canvas convention.</w:t>
      </w:r>
    </w:p>
    <w:p>
      <w:pPr>
        <w:pStyle w:val="ListParagraph"/>
        <w:numPr>
          <w:ilvl w:val="0"/>
          <w:numId w:val="2"/>
        </w:numPr>
        <w:spacing w:after="40" w:before="40" w:line="300"/>
      </w:pPr>
      <w:r>
        <w:rPr>
          <w:rFonts w:ascii="Arial" w:cs="Arial" w:eastAsia="Arial" w:hAnsi="Arial"/>
          <w:color w:val="0B1020"/>
          <w:sz w:val="22"/>
          <w:szCs w:val="22"/>
        </w:rPr>
        <w:t xml:space="preserve">AEGIS does not share: its specific palette hexes, its mark, its tagline.</w:t>
      </w:r>
    </w:p>
    <w:p>
      <w:pPr>
        <w:pStyle w:val="ListParagraph"/>
        <w:numPr>
          <w:ilvl w:val="0"/>
          <w:numId w:val="2"/>
        </w:numPr>
        <w:spacing w:after="40" w:before="40" w:line="300"/>
      </w:pPr>
      <w:r>
        <w:rPr>
          <w:rFonts w:ascii="Arial" w:cs="Arial" w:eastAsia="Arial" w:hAnsi="Arial"/>
          <w:color w:val="0B1020"/>
          <w:sz w:val="22"/>
          <w:szCs w:val="22"/>
        </w:rPr>
        <w:t xml:space="preserve">Result: in a portfolio shot, AEGIS reads as belonging to a coherent design family, but it is unmistakably its own product.</w:t>
      </w:r>
    </w:p>
    <w:p>
      <w:pPr>
        <w:pStyle w:val="Heading2"/>
        <w:spacing w:after="160" w:before="360"/>
      </w:pPr>
      <w:r>
        <w:rPr>
          <w:rFonts w:ascii="Arial" w:cs="Arial" w:eastAsia="Arial" w:hAnsi="Arial"/>
          <w:b/>
          <w:bCs/>
          <w:color w:val="0B1020"/>
          <w:sz w:val="36"/>
          <w:szCs w:val="36"/>
        </w:rPr>
        <w:t xml:space="preserve">Anthropic adjacency — the rules</w:t>
      </w:r>
    </w:p>
    <w:p>
      <w:pPr>
        <w:spacing w:after="60" w:before="60" w:line="320"/>
        <w:jc w:val="left"/>
      </w:pPr>
      <w:r>
        <w:rPr>
          <w:rFonts w:ascii="Arial" w:cs="Arial" w:eastAsia="Arial" w:hAnsi="Arial"/>
          <w:b w:val="false"/>
          <w:bCs w:val="false"/>
          <w:i w:val="false"/>
          <w:iCs w:val="false"/>
          <w:color w:val="0B1020"/>
          <w:sz w:val="22"/>
          <w:szCs w:val="22"/>
        </w:rPr>
        <w:t xml:space="preserve">AEGIS lives next door to Anthropic in market category (AI infrastructure, trust). When co-marketing or appearing alongside Anthropic surfaces:</w:t>
      </w:r>
    </w:p>
    <w:p>
      <w:pPr>
        <w:pStyle w:val="ListParagraph"/>
        <w:numPr>
          <w:ilvl w:val="0"/>
          <w:numId w:val="2"/>
        </w:numPr>
        <w:spacing w:after="40" w:before="40" w:line="300"/>
      </w:pPr>
      <w:r>
        <w:rPr>
          <w:rFonts w:ascii="Arial" w:cs="Arial" w:eastAsia="Arial" w:hAnsi="Arial"/>
          <w:color w:val="0B1020"/>
          <w:sz w:val="22"/>
          <w:szCs w:val="22"/>
        </w:rPr>
        <w:t xml:space="preserve">Type harmony: both use Inter family for sans. Both use editorial serif italic for emotional accents. Visually they cohere.</w:t>
      </w:r>
    </w:p>
    <w:p>
      <w:pPr>
        <w:pStyle w:val="ListParagraph"/>
        <w:numPr>
          <w:ilvl w:val="0"/>
          <w:numId w:val="2"/>
        </w:numPr>
        <w:spacing w:after="40" w:before="40" w:line="300"/>
      </w:pPr>
      <w:r>
        <w:rPr>
          <w:rFonts w:ascii="Arial" w:cs="Arial" w:eastAsia="Arial" w:hAnsi="Arial"/>
          <w:color w:val="0B1020"/>
          <w:sz w:val="22"/>
          <w:szCs w:val="22"/>
        </w:rPr>
        <w:t xml:space="preserve">Color contrast: Anthropic is warm (cream / coral). AEGIS is cool (Obsidian / cyan-violet). Side-by-side, they read as complementary categories — warm-creative + cool-infrastructural.</w:t>
      </w:r>
    </w:p>
    <w:p>
      <w:pPr>
        <w:pStyle w:val="ListParagraph"/>
        <w:numPr>
          <w:ilvl w:val="0"/>
          <w:numId w:val="2"/>
        </w:numPr>
        <w:spacing w:after="40" w:before="40" w:line="300"/>
      </w:pPr>
      <w:r>
        <w:rPr>
          <w:rFonts w:ascii="Arial" w:cs="Arial" w:eastAsia="Arial" w:hAnsi="Arial"/>
          <w:color w:val="0B1020"/>
          <w:sz w:val="22"/>
          <w:szCs w:val="22"/>
        </w:rPr>
        <w:t xml:space="preserve">Voice harmony: both speak in restrained, technically literal language. Neither over-promises.</w:t>
      </w:r>
    </w:p>
    <w:p>
      <w:pPr>
        <w:pStyle w:val="ListParagraph"/>
        <w:numPr>
          <w:ilvl w:val="0"/>
          <w:numId w:val="2"/>
        </w:numPr>
        <w:spacing w:after="40" w:before="40" w:line="300"/>
      </w:pPr>
      <w:r>
        <w:rPr>
          <w:rFonts w:ascii="Arial" w:cs="Arial" w:eastAsia="Arial" w:hAnsi="Arial"/>
          <w:color w:val="0B1020"/>
          <w:sz w:val="22"/>
          <w:szCs w:val="22"/>
        </w:rPr>
        <w:t xml:space="preserve">Forbidden: do not put the AEGIS shield on a cream Anthropic-style background. The mark is dark-canvas-only.</w:t>
      </w:r>
    </w:p>
    <w:p>
      <w:pPr>
        <w:pStyle w:val="Heading2"/>
        <w:spacing w:after="160" w:before="360"/>
      </w:pPr>
      <w:r>
        <w:rPr>
          <w:rFonts w:ascii="Arial" w:cs="Arial" w:eastAsia="Arial" w:hAnsi="Arial"/>
          <w:b/>
          <w:bCs/>
          <w:color w:val="0B1020"/>
          <w:sz w:val="36"/>
          <w:szCs w:val="36"/>
        </w:rPr>
        <w:t xml:space="preserve">Cerniq sister-brand — the rules</w:t>
      </w:r>
    </w:p>
    <w:p>
      <w:pPr>
        <w:spacing w:after="60" w:before="60" w:line="320"/>
        <w:jc w:val="left"/>
      </w:pPr>
      <w:r>
        <w:rPr>
          <w:rFonts w:ascii="Arial" w:cs="Arial" w:eastAsia="Arial" w:hAnsi="Arial"/>
          <w:b w:val="false"/>
          <w:bCs w:val="false"/>
          <w:i w:val="false"/>
          <w:iCs w:val="false"/>
          <w:color w:val="0B1020"/>
          <w:sz w:val="22"/>
          <w:szCs w:val="22"/>
        </w:rPr>
        <w:t xml:space="preserve">AEGIS and Cerniq (the operator's other product) should read as sister brands when shown together — same family, different purposes.</w:t>
      </w:r>
    </w:p>
    <w:p>
      <w:pPr>
        <w:pStyle w:val="ListParagraph"/>
        <w:numPr>
          <w:ilvl w:val="0"/>
          <w:numId w:val="2"/>
        </w:numPr>
        <w:spacing w:after="40" w:before="40" w:line="300"/>
      </w:pPr>
      <w:r>
        <w:rPr>
          <w:rFonts w:ascii="Arial" w:cs="Arial" w:eastAsia="Arial" w:hAnsi="Arial"/>
          <w:color w:val="0B1020"/>
          <w:sz w:val="22"/>
          <w:szCs w:val="22"/>
        </w:rPr>
        <w:t xml:space="preserve">Shared spine: type stack, motion curve, 8pt grid, dark-canvas convention.</w:t>
      </w:r>
    </w:p>
    <w:p>
      <w:pPr>
        <w:pStyle w:val="ListParagraph"/>
        <w:numPr>
          <w:ilvl w:val="0"/>
          <w:numId w:val="2"/>
        </w:numPr>
        <w:spacing w:after="40" w:before="40" w:line="300"/>
      </w:pPr>
      <w:r>
        <w:rPr>
          <w:rFonts w:ascii="Arial" w:cs="Arial" w:eastAsia="Arial" w:hAnsi="Arial"/>
          <w:color w:val="0B1020"/>
          <w:sz w:val="22"/>
          <w:szCs w:val="22"/>
        </w:rPr>
        <w:t xml:space="preserve">Distinct signatures: Cerniq has its own palette and mark; AEGIS has the aurora and shield. Each brand owns its own gradient direction.</w:t>
      </w:r>
    </w:p>
    <w:p>
      <w:pPr>
        <w:pStyle w:val="ListParagraph"/>
        <w:numPr>
          <w:ilvl w:val="0"/>
          <w:numId w:val="2"/>
        </w:numPr>
        <w:spacing w:after="40" w:before="40" w:line="300"/>
      </w:pPr>
      <w:r>
        <w:rPr>
          <w:rFonts w:ascii="Arial" w:cs="Arial" w:eastAsia="Arial" w:hAnsi="Arial"/>
          <w:color w:val="0B1020"/>
          <w:sz w:val="22"/>
          <w:szCs w:val="22"/>
        </w:rPr>
        <w:t xml:space="preserve">Co-branded surfaces (e.g., a portfolio page): use neutral typographic treatment — 'AEGIS · Cerniq · ___' as a typographic frieze, no logo lockup.</w:t>
      </w:r>
    </w:p>
    <w:p>
      <w:pPr>
        <w:pStyle w:val="Heading2"/>
        <w:spacing w:after="160" w:before="360"/>
      </w:pPr>
      <w:r>
        <w:rPr>
          <w:rFonts w:ascii="Arial" w:cs="Arial" w:eastAsia="Arial" w:hAnsi="Arial"/>
          <w:b/>
          <w:bCs/>
          <w:color w:val="0B1020"/>
          <w:sz w:val="36"/>
          <w:szCs w:val="36"/>
        </w:rPr>
        <w:t xml:space="preserve">Sub-product expansion (when AEGIS spawns child brands)</w:t>
      </w:r>
    </w:p>
    <w:p>
      <w:pPr>
        <w:spacing w:after="60" w:before="60" w:line="320"/>
        <w:jc w:val="left"/>
      </w:pPr>
      <w:r>
        <w:rPr>
          <w:rFonts w:ascii="Arial" w:cs="Arial" w:eastAsia="Arial" w:hAnsi="Arial"/>
          <w:b w:val="false"/>
          <w:bCs w:val="false"/>
          <w:i w:val="false"/>
          <w:iCs w:val="false"/>
          <w:color w:val="0B1020"/>
          <w:sz w:val="22"/>
          <w:szCs w:val="22"/>
        </w:rPr>
        <w:t xml:space="preserve">When AEGIS adds named sub-products (e.g., Aegis Audit, Aegis Court, Aegis Policies), follow Stripe's brand architecture pattern.</w:t>
      </w:r>
    </w:p>
    <w:p>
      <w:pPr>
        <w:pStyle w:val="ListParagraph"/>
        <w:numPr>
          <w:ilvl w:val="0"/>
          <w:numId w:val="2"/>
        </w:numPr>
        <w:spacing w:after="40" w:before="40" w:line="300"/>
      </w:pPr>
      <w:r>
        <w:rPr>
          <w:rFonts w:ascii="Arial" w:cs="Arial" w:eastAsia="Arial" w:hAnsi="Arial"/>
          <w:color w:val="0B1020"/>
          <w:sz w:val="22"/>
          <w:szCs w:val="22"/>
        </w:rPr>
        <w:t xml:space="preserve">Naming: 'Aegis [Module]' — never a standalone brand. The parent always comes first.</w:t>
      </w:r>
    </w:p>
    <w:p>
      <w:pPr>
        <w:pStyle w:val="ListParagraph"/>
        <w:numPr>
          <w:ilvl w:val="0"/>
          <w:numId w:val="2"/>
        </w:numPr>
        <w:spacing w:after="40" w:before="40" w:line="300"/>
      </w:pPr>
      <w:r>
        <w:rPr>
          <w:rFonts w:ascii="Arial" w:cs="Arial" w:eastAsia="Arial" w:hAnsi="Arial"/>
          <w:color w:val="0B1020"/>
          <w:sz w:val="22"/>
          <w:szCs w:val="22"/>
        </w:rPr>
        <w:t xml:space="preserve">Mark: the parent shield is the only mark. Sub-products do not get their own logos.</w:t>
      </w:r>
    </w:p>
    <w:p>
      <w:pPr>
        <w:pStyle w:val="ListParagraph"/>
        <w:numPr>
          <w:ilvl w:val="0"/>
          <w:numId w:val="2"/>
        </w:numPr>
        <w:spacing w:after="40" w:before="40" w:line="300"/>
      </w:pPr>
      <w:r>
        <w:rPr>
          <w:rFonts w:ascii="Arial" w:cs="Arial" w:eastAsia="Arial" w:hAnsi="Arial"/>
          <w:color w:val="0B1020"/>
          <w:sz w:val="22"/>
          <w:szCs w:val="22"/>
        </w:rPr>
        <w:t xml:space="preserve">Color: each sub-product gets one accent color drawn from the canvas palette (e.g., Aegis Audit might lead with Steel + Cyan; Aegis Court with Graphite + Violet). Never invent new accents.</w:t>
      </w:r>
    </w:p>
    <w:p>
      <w:pPr>
        <w:pStyle w:val="ListParagraph"/>
        <w:numPr>
          <w:ilvl w:val="0"/>
          <w:numId w:val="2"/>
        </w:numPr>
        <w:spacing w:after="40" w:before="40" w:line="300"/>
      </w:pPr>
      <w:r>
        <w:rPr>
          <w:rFonts w:ascii="Arial" w:cs="Arial" w:eastAsia="Arial" w:hAnsi="Arial"/>
          <w:color w:val="0B1020"/>
          <w:sz w:val="22"/>
          <w:szCs w:val="22"/>
        </w:rPr>
        <w:t xml:space="preserve">Surfaces: sub-products live as sections on the AEGIS dashboard, not as separate apps. Marketing is unified at /products.</w:t>
      </w:r>
    </w:p>
    <w:p>
      <w:pPr>
        <w:pStyle w:val="Heading1"/>
        <w:pageBreakBefore/>
        <w:spacing w:after="280" w:before="0"/>
      </w:pPr>
      <w:r>
        <w:rPr>
          <w:rFonts w:ascii="Arial" w:cs="Arial" w:eastAsia="Arial" w:hAnsi="Arial"/>
          <w:b/>
          <w:bCs/>
          <w:color w:val="0B1020"/>
          <w:sz w:val="56"/>
          <w:szCs w:val="56"/>
        </w:rPr>
        <w:t xml:space="preserve">10  ·  Implementation handoff</w:t>
      </w:r>
    </w:p>
    <w:p>
      <w:pPr>
        <w:spacing w:after="200" w:before="80" w:line="320"/>
      </w:pPr>
      <w:r>
        <w:rPr>
          <w:rFonts w:ascii="Arial" w:cs="Arial" w:eastAsia="Arial" w:hAnsi="Arial"/>
          <w:color w:val="5C667A"/>
          <w:sz w:val="26"/>
          <w:szCs w:val="26"/>
        </w:rPr>
        <w:t xml:space="preserve">This brief is the strategy. The tokens are the law. The HTML is the proof. Hand all four to Claude or a designer; everything below is what to do with them.</w:t>
      </w:r>
    </w:p>
    <w:p>
      <w:pPr>
        <w:pStyle w:val="Heading2"/>
        <w:spacing w:after="160" w:before="360"/>
      </w:pPr>
      <w:r>
        <w:rPr>
          <w:rFonts w:ascii="Arial" w:cs="Arial" w:eastAsia="Arial" w:hAnsi="Arial"/>
          <w:b/>
          <w:bCs/>
          <w:color w:val="0B1020"/>
          <w:sz w:val="36"/>
          <w:szCs w:val="36"/>
        </w:rPr>
        <w:t xml:space="preserve">File index</w:t>
      </w:r>
    </w:p>
    <w:p>
      <w:pPr>
        <w:spacing w:after="60" w:before="60" w:line="300"/>
      </w:pPr>
      <w:r>
        <w:rPr>
          <w:rFonts w:ascii="Arial" w:cs="Arial" w:eastAsia="Arial" w:hAnsi="Arial"/>
          <w:b w:val="false"/>
          <w:bCs w:val="false"/>
          <w:color w:val="0B1020"/>
          <w:sz w:val="22"/>
          <w:szCs w:val="22"/>
        </w:rPr>
        <w:t xml:space="preserve">/brand/01_BRAND_BRIEF.docx        </w:t>
      </w:r>
      <w:r>
        <w:rPr>
          <w:rFonts w:ascii="Consolas" w:cs="Consolas" w:eastAsia="Consolas" w:hAnsi="Consolas"/>
          <w:b w:val="false"/>
          <w:bCs w:val="false"/>
          <w:color w:val="0E8FA8"/>
          <w:sz w:val="22"/>
          <w:szCs w:val="22"/>
        </w:rPr>
        <w:t xml:space="preserve">This file. Strategy and benchmark studies.</w:t>
      </w:r>
    </w:p>
    <w:p>
      <w:pPr>
        <w:spacing w:after="60" w:before="60" w:line="300"/>
      </w:pPr>
      <w:r>
        <w:rPr>
          <w:rFonts w:ascii="Arial" w:cs="Arial" w:eastAsia="Arial" w:hAnsi="Arial"/>
          <w:b w:val="false"/>
          <w:bCs w:val="false"/>
          <w:color w:val="0B1020"/>
          <w:sz w:val="22"/>
          <w:szCs w:val="22"/>
        </w:rPr>
        <w:t xml:space="preserve">/brand/02_design-tokens.json      </w:t>
      </w:r>
      <w:r>
        <w:rPr>
          <w:rFonts w:ascii="Consolas" w:cs="Consolas" w:eastAsia="Consolas" w:hAnsi="Consolas"/>
          <w:b w:val="false"/>
          <w:bCs w:val="false"/>
          <w:color w:val="0E8FA8"/>
          <w:sz w:val="22"/>
          <w:szCs w:val="22"/>
        </w:rPr>
        <w:t xml:space="preserve">W3C-format design tokens. Source of truth.</w:t>
      </w:r>
    </w:p>
    <w:p>
      <w:pPr>
        <w:spacing w:after="60" w:before="60" w:line="300"/>
      </w:pPr>
      <w:r>
        <w:rPr>
          <w:rFonts w:ascii="Arial" w:cs="Arial" w:eastAsia="Arial" w:hAnsi="Arial"/>
          <w:b w:val="false"/>
          <w:bCs w:val="false"/>
          <w:color w:val="0B1020"/>
          <w:sz w:val="22"/>
          <w:szCs w:val="22"/>
        </w:rPr>
        <w:t xml:space="preserve">/brand/03_design-tokens.css       </w:t>
      </w:r>
      <w:r>
        <w:rPr>
          <w:rFonts w:ascii="Consolas" w:cs="Consolas" w:eastAsia="Consolas" w:hAnsi="Consolas"/>
          <w:b w:val="false"/>
          <w:bCs w:val="false"/>
          <w:color w:val="0E8FA8"/>
          <w:sz w:val="22"/>
          <w:szCs w:val="22"/>
        </w:rPr>
        <w:t xml:space="preserve">Same tokens as CSS custom properties.</w:t>
      </w:r>
    </w:p>
    <w:p>
      <w:pPr>
        <w:spacing w:after="60" w:before="60" w:line="300"/>
      </w:pPr>
      <w:r>
        <w:rPr>
          <w:rFonts w:ascii="Arial" w:cs="Arial" w:eastAsia="Arial" w:hAnsi="Arial"/>
          <w:b w:val="false"/>
          <w:bCs w:val="false"/>
          <w:color w:val="0B1020"/>
          <w:sz w:val="22"/>
          <w:szCs w:val="22"/>
        </w:rPr>
        <w:t xml:space="preserve">/brand/04_style-guide.html        </w:t>
      </w:r>
      <w:r>
        <w:rPr>
          <w:rFonts w:ascii="Consolas" w:cs="Consolas" w:eastAsia="Consolas" w:hAnsi="Consolas"/>
          <w:b w:val="false"/>
          <w:bCs w:val="false"/>
          <w:color w:val="0E8FA8"/>
          <w:sz w:val="22"/>
          <w:szCs w:val="22"/>
        </w:rPr>
        <w:t xml:space="preserve">Living visual style guide. Open in browser.</w:t>
      </w:r>
    </w:p>
    <w:p>
      <w:pPr>
        <w:spacing w:after="60" w:before="60" w:line="300"/>
      </w:pPr>
      <w:r>
        <w:rPr>
          <w:rFonts w:ascii="Arial" w:cs="Arial" w:eastAsia="Arial" w:hAnsi="Arial"/>
          <w:b w:val="false"/>
          <w:bCs w:val="false"/>
          <w:color w:val="0B1020"/>
          <w:sz w:val="22"/>
          <w:szCs w:val="22"/>
        </w:rPr>
        <w:t xml:space="preserve">/brand/logos/01-shield.svg        </w:t>
      </w:r>
      <w:r>
        <w:rPr>
          <w:rFonts w:ascii="Consolas" w:cs="Consolas" w:eastAsia="Consolas" w:hAnsi="Consolas"/>
          <w:b w:val="false"/>
          <w:bCs w:val="false"/>
          <w:color w:val="0E8FA8"/>
          <w:sz w:val="22"/>
          <w:szCs w:val="22"/>
        </w:rPr>
        <w:t xml:space="preserve">Recommended primary mark.</w:t>
      </w:r>
    </w:p>
    <w:p>
      <w:pPr>
        <w:spacing w:after="60" w:before="60" w:line="300"/>
      </w:pPr>
      <w:r>
        <w:rPr>
          <w:rFonts w:ascii="Arial" w:cs="Arial" w:eastAsia="Arial" w:hAnsi="Arial"/>
          <w:b w:val="false"/>
          <w:bCs w:val="false"/>
          <w:color w:val="0B1020"/>
          <w:sz w:val="22"/>
          <w:szCs w:val="22"/>
        </w:rPr>
        <w:t xml:space="preserve">/brand/logos/02-halo.svg          </w:t>
      </w:r>
      <w:r>
        <w:rPr>
          <w:rFonts w:ascii="Consolas" w:cs="Consolas" w:eastAsia="Consolas" w:hAnsi="Consolas"/>
          <w:b w:val="false"/>
          <w:bCs w:val="false"/>
          <w:color w:val="0E8FA8"/>
          <w:sz w:val="22"/>
          <w:szCs w:val="22"/>
        </w:rPr>
        <w:t xml:space="preserve">Alternate — infrastructure.</w:t>
      </w:r>
    </w:p>
    <w:p>
      <w:pPr>
        <w:spacing w:after="60" w:before="60" w:line="300"/>
      </w:pPr>
      <w:r>
        <w:rPr>
          <w:rFonts w:ascii="Arial" w:cs="Arial" w:eastAsia="Arial" w:hAnsi="Arial"/>
          <w:b w:val="false"/>
          <w:bCs w:val="false"/>
          <w:color w:val="0B1020"/>
          <w:sz w:val="22"/>
          <w:szCs w:val="22"/>
        </w:rPr>
        <w:t xml:space="preserve">/brand/logos/03-northstar.svg     </w:t>
      </w:r>
      <w:r>
        <w:rPr>
          <w:rFonts w:ascii="Consolas" w:cs="Consolas" w:eastAsia="Consolas" w:hAnsi="Consolas"/>
          <w:b w:val="false"/>
          <w:bCs w:val="false"/>
          <w:color w:val="0E8FA8"/>
          <w:sz w:val="22"/>
          <w:szCs w:val="22"/>
        </w:rPr>
        <w:t xml:space="preserve">Alternate — editorial / mission.</w:t>
      </w:r>
    </w:p>
    <w:p>
      <w:pPr>
        <w:spacing w:after="60" w:before="60" w:line="300"/>
      </w:pPr>
      <w:r>
        <w:rPr>
          <w:rFonts w:ascii="Arial" w:cs="Arial" w:eastAsia="Arial" w:hAnsi="Arial"/>
          <w:b w:val="false"/>
          <w:bCs w:val="false"/>
          <w:color w:val="0B1020"/>
          <w:sz w:val="22"/>
          <w:szCs w:val="22"/>
        </w:rPr>
        <w:t xml:space="preserve">/brand/logos/04-lattice.svg       </w:t>
      </w:r>
      <w:r>
        <w:rPr>
          <w:rFonts w:ascii="Consolas" w:cs="Consolas" w:eastAsia="Consolas" w:hAnsi="Consolas"/>
          <w:b w:val="false"/>
          <w:bCs w:val="false"/>
          <w:color w:val="0E8FA8"/>
          <w:sz w:val="22"/>
          <w:szCs w:val="22"/>
        </w:rPr>
        <w:t xml:space="preserve">Alternate — SDK / docs / sticker.</w:t>
      </w:r>
    </w:p>
    <w:p>
      <w:pPr>
        <w:spacing w:after="60" w:before="60" w:line="300"/>
      </w:pPr>
      <w:r>
        <w:rPr>
          <w:rFonts w:ascii="Arial" w:cs="Arial" w:eastAsia="Arial" w:hAnsi="Arial"/>
          <w:b w:val="false"/>
          <w:bCs w:val="false"/>
          <w:color w:val="0B1020"/>
          <w:sz w:val="22"/>
          <w:szCs w:val="22"/>
        </w:rPr>
        <w:t xml:space="preserve">/brand/logos/05-verified-mark.svg </w:t>
      </w:r>
      <w:r>
        <w:rPr>
          <w:rFonts w:ascii="Consolas" w:cs="Consolas" w:eastAsia="Consolas" w:hAnsi="Consolas"/>
          <w:b w:val="false"/>
          <w:bCs w:val="false"/>
          <w:color w:val="0E8FA8"/>
          <w:sz w:val="22"/>
          <w:szCs w:val="22"/>
        </w:rPr>
        <w:t xml:space="preserve">Verification badge motif.</w:t>
      </w:r>
    </w:p>
    <w:p>
      <w:pPr>
        <w:spacing w:after="60" w:before="60" w:line="300"/>
      </w:pPr>
      <w:r>
        <w:rPr>
          <w:rFonts w:ascii="Arial" w:cs="Arial" w:eastAsia="Arial" w:hAnsi="Arial"/>
          <w:b w:val="false"/>
          <w:bCs w:val="false"/>
          <w:color w:val="0B1020"/>
          <w:sz w:val="22"/>
          <w:szCs w:val="22"/>
        </w:rPr>
        <w:t xml:space="preserve">/brand/logos/wordmark-primary.svg </w:t>
      </w:r>
      <w:r>
        <w:rPr>
          <w:rFonts w:ascii="Consolas" w:cs="Consolas" w:eastAsia="Consolas" w:hAnsi="Consolas"/>
          <w:b w:val="false"/>
          <w:bCs w:val="false"/>
          <w:color w:val="0E8FA8"/>
          <w:sz w:val="22"/>
          <w:szCs w:val="22"/>
        </w:rPr>
        <w:t xml:space="preserve">Horizontal lockup with shield.</w:t>
      </w:r>
    </w:p>
    <w:p>
      <w:pPr>
        <w:spacing w:after="60" w:before="60" w:line="300"/>
      </w:pPr>
      <w:r>
        <w:rPr>
          <w:rFonts w:ascii="Arial" w:cs="Arial" w:eastAsia="Arial" w:hAnsi="Arial"/>
          <w:b w:val="false"/>
          <w:bCs w:val="false"/>
          <w:color w:val="0B1020"/>
          <w:sz w:val="22"/>
          <w:szCs w:val="22"/>
        </w:rPr>
        <w:t xml:space="preserve">/brand/logos/wordmark-stacked.svg </w:t>
      </w:r>
      <w:r>
        <w:rPr>
          <w:rFonts w:ascii="Consolas" w:cs="Consolas" w:eastAsia="Consolas" w:hAnsi="Consolas"/>
          <w:b w:val="false"/>
          <w:bCs w:val="false"/>
          <w:color w:val="0E8FA8"/>
          <w:sz w:val="22"/>
          <w:szCs w:val="22"/>
        </w:rPr>
        <w:t xml:space="preserve">Vertical lockup. Social avatars.</w:t>
      </w:r>
    </w:p>
    <w:p>
      <w:pPr>
        <w:pStyle w:val="Heading2"/>
        <w:spacing w:after="160" w:before="360"/>
      </w:pPr>
      <w:r>
        <w:rPr>
          <w:rFonts w:ascii="Arial" w:cs="Arial" w:eastAsia="Arial" w:hAnsi="Arial"/>
          <w:b/>
          <w:bCs/>
          <w:color w:val="0B1020"/>
          <w:sz w:val="36"/>
          <w:szCs w:val="36"/>
        </w:rPr>
        <w:t xml:space="preserve">Implementation order</w:t>
      </w:r>
    </w:p>
    <w:p>
      <w:pPr>
        <w:pStyle w:val="Heading3"/>
        <w:spacing w:after="120" w:before="240"/>
      </w:pPr>
      <w:r>
        <w:rPr>
          <w:rFonts w:ascii="Arial" w:cs="Arial" w:eastAsia="Arial" w:hAnsi="Arial"/>
          <w:b/>
          <w:bCs/>
          <w:color w:val="0B1020"/>
          <w:sz w:val="26"/>
          <w:szCs w:val="26"/>
        </w:rPr>
        <w:t xml:space="preserve">Phase 1  ·  This week</w:t>
      </w:r>
    </w:p>
    <w:p>
      <w:pPr>
        <w:pStyle w:val="ListParagraph"/>
        <w:numPr>
          <w:ilvl w:val="0"/>
          <w:numId w:val="2"/>
        </w:numPr>
        <w:spacing w:after="40" w:before="40" w:line="300"/>
      </w:pPr>
      <w:r>
        <w:rPr>
          <w:rFonts w:ascii="Arial" w:cs="Arial" w:eastAsia="Arial" w:hAnsi="Arial"/>
          <w:color w:val="0B1020"/>
          <w:sz w:val="22"/>
          <w:szCs w:val="22"/>
        </w:rPr>
        <w:t xml:space="preserve">Drop 03_design-tokens.css into apps/dashboard. Replace any existing color/spacing/type rules. Apply class .aegis-root to the root element.</w:t>
      </w:r>
    </w:p>
    <w:p>
      <w:pPr>
        <w:pStyle w:val="ListParagraph"/>
        <w:numPr>
          <w:ilvl w:val="0"/>
          <w:numId w:val="2"/>
        </w:numPr>
        <w:spacing w:after="40" w:before="40" w:line="300"/>
      </w:pPr>
      <w:r>
        <w:rPr>
          <w:rFonts w:ascii="Arial" w:cs="Arial" w:eastAsia="Arial" w:hAnsi="Arial"/>
          <w:color w:val="0B1020"/>
          <w:sz w:val="22"/>
          <w:szCs w:val="22"/>
        </w:rPr>
        <w:t xml:space="preserve">Replace any existing logo references with logos/01-shield.svg and logos/wordmark-primary.svg. Remove the v0 logo.</w:t>
      </w:r>
    </w:p>
    <w:p>
      <w:pPr>
        <w:pStyle w:val="ListParagraph"/>
        <w:numPr>
          <w:ilvl w:val="0"/>
          <w:numId w:val="2"/>
        </w:numPr>
        <w:spacing w:after="40" w:before="40" w:line="300"/>
      </w:pPr>
      <w:r>
        <w:rPr>
          <w:rFonts w:ascii="Arial" w:cs="Arial" w:eastAsia="Arial" w:hAnsi="Arial"/>
          <w:color w:val="0B1020"/>
          <w:sz w:val="22"/>
          <w:szCs w:val="22"/>
        </w:rPr>
        <w:t xml:space="preserve">Build the homepage hero from scratch using the spec in section 08 of this brief. The hero is the marketing asset that opens every door — start there.</w:t>
      </w:r>
    </w:p>
    <w:p>
      <w:pPr>
        <w:pStyle w:val="ListParagraph"/>
        <w:numPr>
          <w:ilvl w:val="0"/>
          <w:numId w:val="2"/>
        </w:numPr>
        <w:spacing w:after="40" w:before="40" w:line="300"/>
      </w:pPr>
      <w:r>
        <w:rPr>
          <w:rFonts w:ascii="Arial" w:cs="Arial" w:eastAsia="Arial" w:hAnsi="Arial"/>
          <w:color w:val="0B1020"/>
          <w:sz w:val="22"/>
          <w:szCs w:val="22"/>
        </w:rPr>
        <w:t xml:space="preserve">Adopt the four button variants and the three card variants. Audit existing UI; replace any off-token components.</w:t>
      </w:r>
    </w:p>
    <w:p>
      <w:pPr>
        <w:pStyle w:val="Heading3"/>
        <w:spacing w:after="120" w:before="240"/>
      </w:pPr>
      <w:r>
        <w:rPr>
          <w:rFonts w:ascii="Arial" w:cs="Arial" w:eastAsia="Arial" w:hAnsi="Arial"/>
          <w:b/>
          <w:bCs/>
          <w:color w:val="0B1020"/>
          <w:sz w:val="26"/>
          <w:szCs w:val="26"/>
        </w:rPr>
        <w:t xml:space="preserve">Phase 2  ·  Next two weeks</w:t>
      </w:r>
    </w:p>
    <w:p>
      <w:pPr>
        <w:pStyle w:val="ListParagraph"/>
        <w:numPr>
          <w:ilvl w:val="0"/>
          <w:numId w:val="2"/>
        </w:numPr>
        <w:spacing w:after="40" w:before="40" w:line="300"/>
      </w:pPr>
      <w:r>
        <w:rPr>
          <w:rFonts w:ascii="Arial" w:cs="Arial" w:eastAsia="Arial" w:hAnsi="Arial"/>
          <w:color w:val="0B1020"/>
          <w:sz w:val="22"/>
          <w:szCs w:val="22"/>
        </w:rPr>
        <w:t xml:space="preserve">Build the docs three-pane layout. Adopt the code block component as the primary technical-content surface.</w:t>
      </w:r>
    </w:p>
    <w:p>
      <w:pPr>
        <w:pStyle w:val="ListParagraph"/>
        <w:numPr>
          <w:ilvl w:val="0"/>
          <w:numId w:val="2"/>
        </w:numPr>
        <w:spacing w:after="40" w:before="40" w:line="300"/>
      </w:pPr>
      <w:r>
        <w:rPr>
          <w:rFonts w:ascii="Arial" w:cs="Arial" w:eastAsia="Arial" w:hAnsi="Arial"/>
          <w:color w:val="0B1020"/>
          <w:sz w:val="22"/>
          <w:szCs w:val="22"/>
        </w:rPr>
        <w:t xml:space="preserve">Build the verify-log dashboard view. This is the screenshot that sells AEGIS in product demos — invest accordingly.</w:t>
      </w:r>
    </w:p>
    <w:p>
      <w:pPr>
        <w:pStyle w:val="ListParagraph"/>
        <w:numPr>
          <w:ilvl w:val="0"/>
          <w:numId w:val="2"/>
        </w:numPr>
        <w:spacing w:after="40" w:before="40" w:line="300"/>
      </w:pPr>
      <w:r>
        <w:rPr>
          <w:rFonts w:ascii="Arial" w:cs="Arial" w:eastAsia="Arial" w:hAnsi="Arial"/>
          <w:color w:val="0B1020"/>
          <w:sz w:val="22"/>
          <w:szCs w:val="22"/>
        </w:rPr>
        <w:t xml:space="preserve">Commission the 3D-rendered hero shield animation. One asset. 60-second silent loop. Reuse on homepage, social, README.</w:t>
      </w:r>
    </w:p>
    <w:p>
      <w:pPr>
        <w:pStyle w:val="Heading3"/>
        <w:spacing w:after="120" w:before="240"/>
      </w:pPr>
      <w:r>
        <w:rPr>
          <w:rFonts w:ascii="Arial" w:cs="Arial" w:eastAsia="Arial" w:hAnsi="Arial"/>
          <w:b/>
          <w:bCs/>
          <w:color w:val="0B1020"/>
          <w:sz w:val="26"/>
          <w:szCs w:val="26"/>
        </w:rPr>
        <w:t xml:space="preserve">Phase 3  ·  Month two</w:t>
      </w:r>
    </w:p>
    <w:p>
      <w:pPr>
        <w:pStyle w:val="ListParagraph"/>
        <w:numPr>
          <w:ilvl w:val="0"/>
          <w:numId w:val="2"/>
        </w:numPr>
        <w:spacing w:after="40" w:before="40" w:line="300"/>
      </w:pPr>
      <w:r>
        <w:rPr>
          <w:rFonts w:ascii="Arial" w:cs="Arial" w:eastAsia="Arial" w:hAnsi="Arial"/>
          <w:color w:val="0B1020"/>
          <w:sz w:val="22"/>
          <w:szCs w:val="22"/>
        </w:rPr>
        <w:t xml:space="preserve">Pricing page hard-gates locked (operator decision pending — flagged in CLAUDE.md).</w:t>
      </w:r>
    </w:p>
    <w:p>
      <w:pPr>
        <w:pStyle w:val="ListParagraph"/>
        <w:numPr>
          <w:ilvl w:val="0"/>
          <w:numId w:val="2"/>
        </w:numPr>
        <w:spacing w:after="40" w:before="40" w:line="300"/>
      </w:pPr>
      <w:r>
        <w:rPr>
          <w:rFonts w:ascii="Arial" w:cs="Arial" w:eastAsia="Arial" w:hAnsi="Arial"/>
          <w:color w:val="0B1020"/>
          <w:sz w:val="22"/>
          <w:szCs w:val="22"/>
        </w:rPr>
        <w:t xml:space="preserve">Security &amp; Trust page with full sub-processor list, denial precedence diagram, vulnerability disclosure flow.</w:t>
      </w:r>
    </w:p>
    <w:p>
      <w:pPr>
        <w:pStyle w:val="ListParagraph"/>
        <w:numPr>
          <w:ilvl w:val="0"/>
          <w:numId w:val="2"/>
        </w:numPr>
        <w:spacing w:after="40" w:before="40" w:line="300"/>
      </w:pPr>
      <w:r>
        <w:rPr>
          <w:rFonts w:ascii="Arial" w:cs="Arial" w:eastAsia="Arial" w:hAnsi="Arial"/>
          <w:color w:val="0B1020"/>
          <w:sz w:val="22"/>
          <w:szCs w:val="22"/>
        </w:rPr>
        <w:t xml:space="preserve">Status page on a separate subdomain (status.aegis.dev or similar).</w:t>
      </w:r>
    </w:p>
    <w:p>
      <w:pPr>
        <w:pStyle w:val="ListParagraph"/>
        <w:numPr>
          <w:ilvl w:val="0"/>
          <w:numId w:val="2"/>
        </w:numPr>
        <w:spacing w:after="40" w:before="40" w:line="300"/>
      </w:pPr>
      <w:r>
        <w:rPr>
          <w:rFonts w:ascii="Arial" w:cs="Arial" w:eastAsia="Arial" w:hAnsi="Arial"/>
          <w:color w:val="0B1020"/>
          <w:sz w:val="22"/>
          <w:szCs w:val="22"/>
        </w:rPr>
        <w:t xml:space="preserve">Customer-story long-form essay format (when we have a customer).</w:t>
      </w:r>
    </w:p>
    <w:p>
      <w:pPr>
        <w:pStyle w:val="Heading2"/>
        <w:spacing w:after="160" w:before="360"/>
      </w:pPr>
      <w:r>
        <w:rPr>
          <w:rFonts w:ascii="Arial" w:cs="Arial" w:eastAsia="Arial" w:hAnsi="Arial"/>
          <w:b/>
          <w:bCs/>
          <w:color w:val="0B1020"/>
          <w:sz w:val="36"/>
          <w:szCs w:val="36"/>
        </w:rPr>
        <w:t xml:space="preserve">Open operator decisions</w:t>
      </w:r>
    </w:p>
    <w:p>
      <w:pPr>
        <w:spacing w:after="60" w:before="60" w:line="320"/>
        <w:jc w:val="left"/>
      </w:pPr>
      <w:r>
        <w:rPr>
          <w:rFonts w:ascii="Arial" w:cs="Arial" w:eastAsia="Arial" w:hAnsi="Arial"/>
          <w:b w:val="false"/>
          <w:bCs w:val="false"/>
          <w:i w:val="false"/>
          <w:iCs w:val="false"/>
          <w:color w:val="0B1020"/>
          <w:sz w:val="22"/>
          <w:szCs w:val="22"/>
        </w:rPr>
        <w:t xml:space="preserve">These three items are flagged and need your input before some of the brand work above lands fully.</w:t>
      </w:r>
    </w:p>
    <w:p>
      <w:pPr>
        <w:pStyle w:val="ListParagraph"/>
        <w:numPr>
          <w:ilvl w:val="0"/>
          <w:numId w:val="2"/>
        </w:numPr>
        <w:spacing w:after="40" w:before="40" w:line="300"/>
      </w:pPr>
      <w:r>
        <w:rPr>
          <w:rFonts w:ascii="Arial" w:cs="Arial" w:eastAsia="Arial" w:hAnsi="Arial"/>
          <w:color w:val="0B1020"/>
          <w:sz w:val="22"/>
          <w:szCs w:val="22"/>
        </w:rPr>
        <w:t xml:space="preserve">Tagline primary — recommended: 'Verified. Or it didn't happen.' Confirm or veto.</w:t>
      </w:r>
    </w:p>
    <w:p>
      <w:pPr>
        <w:pStyle w:val="ListParagraph"/>
        <w:numPr>
          <w:ilvl w:val="0"/>
          <w:numId w:val="2"/>
        </w:numPr>
        <w:spacing w:after="40" w:before="40" w:line="300"/>
      </w:pPr>
      <w:r>
        <w:rPr>
          <w:rFonts w:ascii="Arial" w:cs="Arial" w:eastAsia="Arial" w:hAnsi="Arial"/>
          <w:color w:val="0B1020"/>
          <w:sz w:val="22"/>
          <w:szCs w:val="22"/>
        </w:rPr>
        <w:t xml:space="preserve">Domain — aegis.dev / aegis.id / agent-aegis.com — this affects logo lockup and word-mark length. Pick one.</w:t>
      </w:r>
    </w:p>
    <w:p>
      <w:pPr>
        <w:pStyle w:val="ListParagraph"/>
        <w:numPr>
          <w:ilvl w:val="0"/>
          <w:numId w:val="2"/>
        </w:numPr>
        <w:spacing w:after="40" w:before="40" w:line="300"/>
      </w:pPr>
      <w:r>
        <w:rPr>
          <w:rFonts w:ascii="Arial" w:cs="Arial" w:eastAsia="Arial" w:hAnsi="Arial"/>
          <w:color w:val="0B1020"/>
          <w:sz w:val="22"/>
          <w:szCs w:val="22"/>
        </w:rPr>
        <w:t xml:space="preserve">3D hero render budget — commission a freelancer (~$3-8K), AI-generate, or skip and ship with the SVG mark animated. Recommendation: commission. The hero animation is the brand's single most replicable asset.</w:t>
      </w:r>
    </w:p>
    <w:p>
      <w:pPr>
        <w:pStyle w:val="Heading2"/>
        <w:spacing w:after="160" w:before="360"/>
      </w:pPr>
      <w:r>
        <w:rPr>
          <w:rFonts w:ascii="Arial" w:cs="Arial" w:eastAsia="Arial" w:hAnsi="Arial"/>
          <w:b/>
          <w:bCs/>
          <w:color w:val="0B1020"/>
          <w:sz w:val="36"/>
          <w:szCs w:val="36"/>
        </w:rPr>
        <w:t xml:space="preserve">Verification checklist before any external surface ships</w:t>
      </w:r>
    </w:p>
    <w:p>
      <w:pPr>
        <w:pStyle w:val="ListParagraph"/>
        <w:numPr>
          <w:ilvl w:val="0"/>
          <w:numId w:val="2"/>
        </w:numPr>
        <w:spacing w:after="40" w:before="40" w:line="300"/>
      </w:pPr>
      <w:r>
        <w:rPr>
          <w:rFonts w:ascii="Arial" w:cs="Arial" w:eastAsia="Arial" w:hAnsi="Arial"/>
          <w:color w:val="0B1020"/>
          <w:sz w:val="22"/>
          <w:szCs w:val="22"/>
        </w:rPr>
        <w:t xml:space="preserve">Off-token colors? — every hex must be from 02_design-tokens.json.</w:t>
      </w:r>
    </w:p>
    <w:p>
      <w:pPr>
        <w:pStyle w:val="ListParagraph"/>
        <w:numPr>
          <w:ilvl w:val="0"/>
          <w:numId w:val="2"/>
        </w:numPr>
        <w:spacing w:after="40" w:before="40" w:line="300"/>
      </w:pPr>
      <w:r>
        <w:rPr>
          <w:rFonts w:ascii="Arial" w:cs="Arial" w:eastAsia="Arial" w:hAnsi="Arial"/>
          <w:color w:val="0B1020"/>
          <w:sz w:val="22"/>
          <w:szCs w:val="22"/>
        </w:rPr>
        <w:t xml:space="preserve">Off-grid spacing? — every dimension must be a multiple of 4 (preferably 8).</w:t>
      </w:r>
    </w:p>
    <w:p>
      <w:pPr>
        <w:pStyle w:val="ListParagraph"/>
        <w:numPr>
          <w:ilvl w:val="0"/>
          <w:numId w:val="2"/>
        </w:numPr>
        <w:spacing w:after="40" w:before="40" w:line="300"/>
      </w:pPr>
      <w:r>
        <w:rPr>
          <w:rFonts w:ascii="Arial" w:cs="Arial" w:eastAsia="Arial" w:hAnsi="Arial"/>
          <w:color w:val="0B1020"/>
          <w:sz w:val="22"/>
          <w:szCs w:val="22"/>
        </w:rPr>
        <w:t xml:space="preserve">More than one aurora gradient on the page? — there can be only one.</w:t>
      </w:r>
    </w:p>
    <w:p>
      <w:pPr>
        <w:pStyle w:val="ListParagraph"/>
        <w:numPr>
          <w:ilvl w:val="0"/>
          <w:numId w:val="2"/>
        </w:numPr>
        <w:spacing w:after="40" w:before="40" w:line="300"/>
      </w:pPr>
      <w:r>
        <w:rPr>
          <w:rFonts w:ascii="Arial" w:cs="Arial" w:eastAsia="Arial" w:hAnsi="Arial"/>
          <w:color w:val="0B1020"/>
          <w:sz w:val="22"/>
          <w:szCs w:val="22"/>
        </w:rPr>
        <w:t xml:space="preserve">Editorial serif used more than once on this page? — too much; pull it back.</w:t>
      </w:r>
    </w:p>
    <w:p>
      <w:pPr>
        <w:pStyle w:val="ListParagraph"/>
        <w:numPr>
          <w:ilvl w:val="0"/>
          <w:numId w:val="2"/>
        </w:numPr>
        <w:spacing w:after="40" w:before="40" w:line="300"/>
      </w:pPr>
      <w:r>
        <w:rPr>
          <w:rFonts w:ascii="Arial" w:cs="Arial" w:eastAsia="Arial" w:hAnsi="Arial"/>
          <w:color w:val="0B1020"/>
          <w:sz w:val="22"/>
          <w:szCs w:val="22"/>
        </w:rPr>
        <w:t xml:space="preserve">Reduced-motion respected? — verify with prefers-reduced-motion: reduce.</w:t>
      </w:r>
    </w:p>
    <w:p>
      <w:pPr>
        <w:pStyle w:val="ListParagraph"/>
        <w:numPr>
          <w:ilvl w:val="0"/>
          <w:numId w:val="2"/>
        </w:numPr>
        <w:spacing w:after="40" w:before="40" w:line="300"/>
      </w:pPr>
      <w:r>
        <w:rPr>
          <w:rFonts w:ascii="Arial" w:cs="Arial" w:eastAsia="Arial" w:hAnsi="Arial"/>
          <w:color w:val="0B1020"/>
          <w:sz w:val="22"/>
          <w:szCs w:val="22"/>
        </w:rPr>
        <w:t xml:space="preserve">Focus rings visible on all interactive elements? — keyboard-test it.</w:t>
      </w:r>
    </w:p>
    <w:p>
      <w:pPr>
        <w:pStyle w:val="ListParagraph"/>
        <w:numPr>
          <w:ilvl w:val="0"/>
          <w:numId w:val="2"/>
        </w:numPr>
        <w:spacing w:after="40" w:before="40" w:line="300"/>
      </w:pPr>
      <w:r>
        <w:rPr>
          <w:rFonts w:ascii="Arial" w:cs="Arial" w:eastAsia="Arial" w:hAnsi="Arial"/>
          <w:color w:val="0B1020"/>
          <w:sz w:val="22"/>
          <w:szCs w:val="22"/>
        </w:rPr>
        <w:t xml:space="preserve">Halo on Obsidian contrast verified? — should hit 18:1 by default; never accept below 7:1 anywhere.</w:t>
      </w:r>
    </w:p>
    <w:p>
      <w:pPr>
        <w:pStyle w:val="Heading2"/>
        <w:spacing w:after="160" w:before="360"/>
      </w:pPr>
      <w:r>
        <w:rPr>
          <w:rFonts w:ascii="Arial" w:cs="Arial" w:eastAsia="Arial" w:hAnsi="Arial"/>
          <w:b/>
          <w:bCs/>
          <w:color w:val="0B1020"/>
          <w:sz w:val="36"/>
          <w:szCs w:val="36"/>
        </w:rPr>
        <w:t xml:space="preserve">Closing</w:t>
      </w:r>
    </w:p>
    <w:p>
      <w:pPr>
        <w:spacing w:after="60" w:before="60" w:line="320"/>
        <w:jc w:val="left"/>
      </w:pPr>
      <w:r>
        <w:rPr>
          <w:rFonts w:ascii="Arial" w:cs="Arial" w:eastAsia="Arial" w:hAnsi="Arial"/>
          <w:b w:val="false"/>
          <w:bCs w:val="false"/>
          <w:i w:val="false"/>
          <w:iCs w:val="false"/>
          <w:color w:val="0B1020"/>
          <w:sz w:val="22"/>
          <w:szCs w:val="22"/>
        </w:rPr>
        <w:t xml:space="preserve">AEGIS is the verification layer between AI agents and the world. It cannot afford to look like another startup. Every surface this brand touches should answer one question: would this make a careful relying-party engineer trust us with their production traffic?</w:t>
      </w:r>
    </w:p>
    <w:p>
      <w:pPr>
        <w:spacing w:after="60" w:before="60" w:line="320"/>
        <w:jc w:val="left"/>
      </w:pPr>
      <w:r>
        <w:rPr>
          <w:rFonts w:ascii="Arial" w:cs="Arial" w:eastAsia="Arial" w:hAnsi="Arial"/>
          <w:b w:val="false"/>
          <w:bCs w:val="false"/>
          <w:i w:val="false"/>
          <w:iCs w:val="false"/>
          <w:color w:val="0B1020"/>
          <w:sz w:val="22"/>
          <w:szCs w:val="22"/>
        </w:rPr>
        <w:t xml:space="preserve">If the answer is yes, we have the brand right. If the answer is anything else, we are still drafting.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i/>
        <w:iCs/>
        <w:color w:val="5C667A"/>
        <w:sz w:val="16"/>
        <w:szCs w:val="16"/>
      </w:rPr>
      <w:t xml:space="preserve">Verified. Or it didn't happen.</w:t>
    </w:r>
    <w:r>
      <w:rPr>
        <w:rFonts w:ascii="Arial" w:cs="Arial" w:eastAsia="Arial" w:hAnsi="Arial"/>
      </w:rPr>
      <w:t xml:space="preserve">	</w:t>
    </w:r>
    <w:r>
      <w:rPr>
        <w:rFonts w:ascii="Arial" w:cs="Arial" w:eastAsia="Arial" w:hAnsi="Arial"/>
        <w:color w:val="5C667A"/>
        <w:sz w:val="16"/>
        <w:szCs w:val="16"/>
      </w:rPr>
      <w:t xml:space="preserve">Page </w:t>
    </w:r>
    <w:r>
      <w:rPr>
        <w:rFonts w:ascii="Arial" w:cs="Arial" w:eastAsia="Arial" w:hAnsi="Arial"/>
        <w:color w:val="5C66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C667A"/>
        <w:spacing w:val="40"/>
        <w:sz w:val="16"/>
        <w:szCs w:val="16"/>
      </w:rPr>
      <w:t xml:space="preserve">AEGIS  ·  Brand &amp; Design System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0"/>
      <w:outlineLvl w:val="0"/>
    </w:pPr>
    <w:rPr>
      <w:rFonts w:ascii="Arial" w:cs="Arial" w:eastAsia="Arial" w:hAnsi="Arial"/>
      <w:b/>
      <w:bCs/>
      <w:color w:val="0B1020"/>
      <w:sz w:val="56"/>
      <w:szCs w:val="56"/>
    </w:rPr>
  </w:style>
  <w:style w:type="paragraph" w:styleId="Heading2">
    <w:name w:val="Heading 2"/>
    <w:basedOn w:val="Normal"/>
    <w:next w:val="Normal"/>
    <w:qFormat/>
    <w:pPr>
      <w:spacing w:after="160" w:before="360"/>
      <w:outlineLvl w:val="1"/>
    </w:pPr>
    <w:rPr>
      <w:rFonts w:ascii="Arial" w:cs="Arial" w:eastAsia="Arial" w:hAnsi="Arial"/>
      <w:b/>
      <w:bCs/>
      <w:color w:val="0B1020"/>
      <w:sz w:val="36"/>
      <w:szCs w:val="36"/>
    </w:rPr>
  </w:style>
  <w:style w:type="paragraph" w:styleId="Heading3">
    <w:name w:val="Heading 3"/>
    <w:basedOn w:val="Normal"/>
    <w:next w:val="Normal"/>
    <w:qFormat/>
    <w:pPr>
      <w:spacing w:after="120" w:before="240"/>
      <w:outlineLvl w:val="2"/>
    </w:pPr>
    <w:rPr>
      <w:rFonts w:ascii="Arial" w:cs="Arial" w:eastAsia="Arial" w:hAnsi="Arial"/>
      <w:b/>
      <w:bCs/>
      <w:color w:val="0B10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 — Brand &amp; Design System v1.0</dc:title>
  <dc:creator>AEGIS</dc:creator>
  <dc:description>Master brand brief — cinematic immersive direction, standalone-but-compatible ecosystem strategy.</dc:description>
  <cp:lastModifiedBy>Un-named</cp:lastModifiedBy>
  <cp:revision>1</cp:revision>
  <dcterms:created xsi:type="dcterms:W3CDTF">2026-05-05T22:13:54.851Z</dcterms:created>
  <dcterms:modified xsi:type="dcterms:W3CDTF">2026-05-05T22:13:54.851Z</dcterms:modified>
</cp:coreProperties>
</file>

<file path=docProps/custom.xml><?xml version="1.0" encoding="utf-8"?>
<Properties xmlns="http://schemas.openxmlformats.org/officeDocument/2006/custom-properties" xmlns:vt="http://schemas.openxmlformats.org/officeDocument/2006/docPropsVTypes"/>
</file>