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80006" w14:textId="10F05803" w:rsidR="00AB285F" w:rsidRPr="00AB285F" w:rsidRDefault="00AB285F" w:rsidP="00AB285F">
      <w:pPr>
        <w:rPr>
          <w:b/>
          <w:bCs/>
          <w:u w:val="single"/>
        </w:rPr>
      </w:pPr>
      <w:r w:rsidRPr="00AB285F">
        <w:rPr>
          <w:b/>
          <w:bCs/>
          <w:u w:val="single"/>
        </w:rPr>
        <w:t>PAH PP3 – d</w:t>
      </w:r>
      <w:r w:rsidRPr="00AB285F">
        <w:rPr>
          <w:b/>
          <w:bCs/>
          <w:u w:val="single"/>
        </w:rPr>
        <w:t>escription of the REVEL data:</w:t>
      </w:r>
    </w:p>
    <w:p w14:paraId="0175CF4F" w14:textId="77777777" w:rsidR="00AB285F" w:rsidRDefault="00AB285F" w:rsidP="00AB285F">
      <w:r>
        <w:rPr>
          <w:rFonts w:ascii="Helvetica Neue" w:hAnsi="Helvetica Neue"/>
          <w:color w:val="000000"/>
          <w:sz w:val="21"/>
          <w:szCs w:val="21"/>
        </w:rPr>
        <w:t xml:space="preserve">There are 304 PAH variants submitted to </w:t>
      </w:r>
      <w:proofErr w:type="spellStart"/>
      <w:r>
        <w:rPr>
          <w:rFonts w:ascii="Helvetica Neue" w:hAnsi="Helvetica Neue"/>
          <w:color w:val="000000"/>
          <w:sz w:val="21"/>
          <w:szCs w:val="21"/>
        </w:rPr>
        <w:t>ClinVar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 that have a REVEL score. 151 variants have a REVEL score greater than or equal to 0.932 (32 P, 70 LP, 49 VUS). 91 variants have a REVEL score between 0.773 and 0.932 (26 P, 41 LP, 24 VUS). For the 30 variants with a REVEL score between 0.644 and 0.773 (2 P, 12 LP, 16 VUS), only 5 variants have PP3 applied (2 LP, 3 VUS). There are also 30 variants with a REVEL score below 0.644 (8 P, 7 LP, 14 VUS, 1 LB), with only 2 variants having PP3 applied (1 P, 1 VUS) and 5 VUS with BP4 applied. The 1 Pathogenic variant with PP3 applied (SIFT is damaging, PolyPhen2 is possibly damaging, </w:t>
      </w:r>
      <w:proofErr w:type="spellStart"/>
      <w:r>
        <w:rPr>
          <w:rFonts w:ascii="Helvetica Neue" w:hAnsi="Helvetica Neue"/>
          <w:color w:val="000000"/>
          <w:sz w:val="21"/>
          <w:szCs w:val="21"/>
        </w:rPr>
        <w:t>MutationTaster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 is disease causing) has a REVEL score of 0.64; </w:t>
      </w:r>
      <w:proofErr w:type="gramStart"/>
      <w:r>
        <w:rPr>
          <w:rFonts w:ascii="Helvetica Neue" w:hAnsi="Helvetica Neue"/>
          <w:color w:val="000000"/>
          <w:sz w:val="21"/>
          <w:szCs w:val="21"/>
        </w:rPr>
        <w:t>However</w:t>
      </w:r>
      <w:proofErr w:type="gramEnd"/>
      <w:r>
        <w:rPr>
          <w:rFonts w:ascii="Helvetica Neue" w:hAnsi="Helvetica Neue"/>
          <w:color w:val="000000"/>
          <w:sz w:val="21"/>
          <w:szCs w:val="21"/>
        </w:rPr>
        <w:t xml:space="preserve"> this variant would likely remain Pathogenic if additional PM3 evidence was applied. The 1 VUS with PP3 applied has a REVEL score of 0.571; However, SIFT is damaging, </w:t>
      </w:r>
      <w:proofErr w:type="spellStart"/>
      <w:r>
        <w:rPr>
          <w:rFonts w:ascii="Helvetica Neue" w:hAnsi="Helvetica Neue"/>
          <w:color w:val="000000"/>
          <w:sz w:val="21"/>
          <w:szCs w:val="21"/>
        </w:rPr>
        <w:t>MutationTaster</w:t>
      </w:r>
      <w:proofErr w:type="spellEnd"/>
      <w:r>
        <w:rPr>
          <w:rFonts w:ascii="Helvetica Neue" w:hAnsi="Helvetica Neue"/>
          <w:color w:val="000000"/>
          <w:sz w:val="21"/>
          <w:szCs w:val="21"/>
        </w:rPr>
        <w:t xml:space="preserve"> is disease causing, and PolyPhen2 is </w:t>
      </w:r>
      <w:proofErr w:type="gramStart"/>
      <w:r>
        <w:rPr>
          <w:rFonts w:ascii="Helvetica Neue" w:hAnsi="Helvetica Neue"/>
          <w:color w:val="000000"/>
          <w:sz w:val="21"/>
          <w:szCs w:val="21"/>
        </w:rPr>
        <w:t>actually benign</w:t>
      </w:r>
      <w:proofErr w:type="gramEnd"/>
      <w:r>
        <w:rPr>
          <w:rFonts w:ascii="Helvetica Neue" w:hAnsi="Helvetica Neue"/>
          <w:color w:val="000000"/>
          <w:sz w:val="21"/>
          <w:szCs w:val="21"/>
        </w:rPr>
        <w:t xml:space="preserve">. So PP3 should not be applied. Four of the VUS with BP4 applied would remain classified as VUS if this evidence was removed. One VUS with a REVEL score of 0.429 has conflicting evidence due to BP4, so if this was removed it would be upgraded to Likely Pathogenic (PP4_moderate, PM2_supporting, PM3_strong).   </w:t>
      </w:r>
    </w:p>
    <w:p w14:paraId="06A7BA1B" w14:textId="77777777" w:rsidR="00AB285F" w:rsidRDefault="00AB285F"/>
    <w:sectPr w:rsidR="00AB2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5F"/>
    <w:rsid w:val="00AB285F"/>
    <w:rsid w:val="00E6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3567"/>
  <w15:chartTrackingRefBased/>
  <w15:docId w15:val="{D4AB9659-AADA-40BD-8897-AC01BAC9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2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Weaver</dc:creator>
  <cp:keywords/>
  <dc:description/>
  <cp:lastModifiedBy>Meredith Weaver</cp:lastModifiedBy>
  <cp:revision>1</cp:revision>
  <dcterms:created xsi:type="dcterms:W3CDTF">2023-12-05T12:31:00Z</dcterms:created>
  <dcterms:modified xsi:type="dcterms:W3CDTF">2023-12-05T12:32:00Z</dcterms:modified>
</cp:coreProperties>
</file>