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AFDF" w14:textId="70528AA5" w:rsidR="00A52489" w:rsidRDefault="009B2877">
      <w:pPr>
        <w:rPr>
          <w:b/>
          <w:bCs/>
        </w:rPr>
      </w:pPr>
      <w:r w:rsidRPr="009B2877">
        <w:rPr>
          <w:b/>
          <w:bCs/>
        </w:rPr>
        <w:t>PS1_Splice Variants (</w:t>
      </w:r>
      <w:r w:rsidRPr="009B2877">
        <w:rPr>
          <w:b/>
          <w:bCs/>
          <w:i/>
          <w:iCs/>
        </w:rPr>
        <w:t>SLC6A8</w:t>
      </w:r>
      <w:r w:rsidRPr="009B2877">
        <w:rPr>
          <w:b/>
          <w:bCs/>
        </w:rPr>
        <w:t>)</w:t>
      </w:r>
    </w:p>
    <w:p w14:paraId="7593F64B" w14:textId="77777777" w:rsidR="009B2877" w:rsidRDefault="009B2877">
      <w:pPr>
        <w:rPr>
          <w:i/>
          <w:iCs/>
        </w:rPr>
      </w:pPr>
    </w:p>
    <w:p w14:paraId="3D9206F7" w14:textId="1F5E8B4B" w:rsidR="009B2877" w:rsidRDefault="009B2877">
      <w:r>
        <w:t xml:space="preserve">Table below from Table 2 of Walker, et.al, 2023 [PMID:37352859].  </w:t>
      </w:r>
    </w:p>
    <w:p w14:paraId="2532086A" w14:textId="77777777" w:rsidR="009B2877" w:rsidRDefault="009B2877"/>
    <w:p w14:paraId="4FC8F3DF" w14:textId="63F41BD0" w:rsidR="009B2877" w:rsidRDefault="009B2877">
      <w:r>
        <w:t>General comments:</w:t>
      </w:r>
    </w:p>
    <w:p w14:paraId="5C16D214" w14:textId="150914CE" w:rsidR="009B2877" w:rsidRDefault="009B2877" w:rsidP="009B2877">
      <w:pPr>
        <w:pStyle w:val="ListParagraph"/>
        <w:numPr>
          <w:ilvl w:val="0"/>
          <w:numId w:val="1"/>
        </w:numPr>
      </w:pPr>
      <w:r>
        <w:t>Splice prediction from SpliceAI must match the predicted event of the reported Pathogenic / Likely Pathogenic variant, including:</w:t>
      </w:r>
    </w:p>
    <w:p w14:paraId="17E62C80" w14:textId="3B5CCF25" w:rsidR="009B2877" w:rsidRDefault="00B767C8" w:rsidP="009B2877">
      <w:pPr>
        <w:pStyle w:val="ListParagraph"/>
        <w:numPr>
          <w:ilvl w:val="1"/>
          <w:numId w:val="1"/>
        </w:numPr>
      </w:pPr>
      <w:r>
        <w:t xml:space="preserve">Both variants predicted to lead to the same effect – </w:t>
      </w:r>
      <w:proofErr w:type="spellStart"/>
      <w:r>
        <w:t>ie</w:t>
      </w:r>
      <w:proofErr w:type="spellEnd"/>
      <w:r>
        <w:t>, exon skipping of the same exon, enhanced use of a cryptic splice motif, intron retention with same predicted effect</w:t>
      </w:r>
    </w:p>
    <w:p w14:paraId="3BA428C8" w14:textId="378E60C0" w:rsidR="00B767C8" w:rsidRDefault="00B767C8" w:rsidP="009B2877">
      <w:pPr>
        <w:pStyle w:val="ListParagraph"/>
        <w:numPr>
          <w:ilvl w:val="1"/>
          <w:numId w:val="1"/>
        </w:numPr>
      </w:pPr>
      <w:r>
        <w:t>The strength of the prediction for the variant under review must be of similar or higher strength than the previously reported variant</w:t>
      </w:r>
    </w:p>
    <w:p w14:paraId="25602910" w14:textId="77777777" w:rsidR="00B767C8" w:rsidRDefault="00B767C8" w:rsidP="00B767C8">
      <w:pPr>
        <w:pStyle w:val="ListParagraph"/>
        <w:ind w:left="1440"/>
      </w:pPr>
    </w:p>
    <w:p w14:paraId="028B5546" w14:textId="14E9AABD" w:rsidR="00B767C8" w:rsidRPr="009B2877" w:rsidRDefault="00B767C8" w:rsidP="00B767C8">
      <w:r>
        <w:rPr>
          <w:noProof/>
        </w:rPr>
        <w:drawing>
          <wp:inline distT="0" distB="0" distL="0" distR="0" wp14:anchorId="6347C5E3" wp14:editId="267B8B34">
            <wp:extent cx="5943600" cy="2372360"/>
            <wp:effectExtent l="0" t="0" r="0" b="2540"/>
            <wp:docPr id="118395827" name="Picture 1" descr="A black and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827" name="Picture 1" descr="A black and white paper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7C8" w:rsidRPr="009B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E97"/>
    <w:multiLevelType w:val="hybridMultilevel"/>
    <w:tmpl w:val="39226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32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77"/>
    <w:rsid w:val="00016B5B"/>
    <w:rsid w:val="00121C19"/>
    <w:rsid w:val="001A7E6A"/>
    <w:rsid w:val="001E35E0"/>
    <w:rsid w:val="002F0605"/>
    <w:rsid w:val="002F08D1"/>
    <w:rsid w:val="00313BB5"/>
    <w:rsid w:val="003A6F77"/>
    <w:rsid w:val="004356E1"/>
    <w:rsid w:val="004D14E9"/>
    <w:rsid w:val="004D21D2"/>
    <w:rsid w:val="005810BE"/>
    <w:rsid w:val="0061609A"/>
    <w:rsid w:val="00665767"/>
    <w:rsid w:val="00686831"/>
    <w:rsid w:val="006E4F8F"/>
    <w:rsid w:val="007324F6"/>
    <w:rsid w:val="007530F1"/>
    <w:rsid w:val="00754EC5"/>
    <w:rsid w:val="007659D3"/>
    <w:rsid w:val="00825C2D"/>
    <w:rsid w:val="00862315"/>
    <w:rsid w:val="009A1890"/>
    <w:rsid w:val="009B2877"/>
    <w:rsid w:val="00A1441A"/>
    <w:rsid w:val="00A52489"/>
    <w:rsid w:val="00AD6ED1"/>
    <w:rsid w:val="00B5463B"/>
    <w:rsid w:val="00B767C8"/>
    <w:rsid w:val="00BA7859"/>
    <w:rsid w:val="00C03E56"/>
    <w:rsid w:val="00C73418"/>
    <w:rsid w:val="00E555C8"/>
    <w:rsid w:val="00E707BD"/>
    <w:rsid w:val="00E84F1C"/>
    <w:rsid w:val="00E913E8"/>
    <w:rsid w:val="00ED13CE"/>
    <w:rsid w:val="00ED5F73"/>
    <w:rsid w:val="00F1372B"/>
    <w:rsid w:val="00F926CB"/>
    <w:rsid w:val="00FA45F6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3900"/>
  <w15:chartTrackingRefBased/>
  <w15:docId w15:val="{4D0D751F-A567-ED45-AC3F-F649833A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Thomas-Wilson</dc:creator>
  <cp:keywords/>
  <dc:description/>
  <cp:lastModifiedBy>Meredith Weaver</cp:lastModifiedBy>
  <cp:revision>2</cp:revision>
  <dcterms:created xsi:type="dcterms:W3CDTF">2025-09-18T14:02:00Z</dcterms:created>
  <dcterms:modified xsi:type="dcterms:W3CDTF">2025-09-18T14:02:00Z</dcterms:modified>
</cp:coreProperties>
</file>