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4013125C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="005B680B">
        <w:rPr>
          <w:b/>
          <w:bCs/>
          <w:sz w:val="28"/>
          <w:szCs w:val="28"/>
        </w:rPr>
        <w:t>V</w:t>
      </w:r>
      <w:r w:rsidR="005B680B" w:rsidRPr="005B680B">
        <w:rPr>
          <w:b/>
          <w:bCs/>
          <w:sz w:val="28"/>
          <w:szCs w:val="28"/>
        </w:rPr>
        <w:t>ariant</w:t>
      </w:r>
      <w:r w:rsidR="005B680B">
        <w:rPr>
          <w:b/>
          <w:bCs/>
          <w:i/>
          <w:iCs/>
          <w:sz w:val="28"/>
          <w:szCs w:val="28"/>
        </w:rPr>
        <w:t xml:space="preserve"> in trans</w:t>
      </w:r>
      <w:r w:rsidRPr="004720E0">
        <w:rPr>
          <w:b/>
          <w:bCs/>
          <w:sz w:val="28"/>
          <w:szCs w:val="28"/>
        </w:rPr>
        <w:t xml:space="preserve"> Evidence</w:t>
      </w:r>
      <w:r w:rsidR="005B680B">
        <w:rPr>
          <w:b/>
          <w:bCs/>
          <w:sz w:val="28"/>
          <w:szCs w:val="28"/>
        </w:rPr>
        <w:t xml:space="preserve"> (PM3)</w:t>
      </w:r>
    </w:p>
    <w:p w14:paraId="60320B5F" w14:textId="34D51BE8" w:rsidR="00112D1F" w:rsidRDefault="00112D1F">
      <w:r>
        <w:rPr>
          <w:noProof/>
        </w:rPr>
        <w:drawing>
          <wp:inline distT="0" distB="0" distL="0" distR="0" wp14:anchorId="18140C7E" wp14:editId="46B6B9F1">
            <wp:extent cx="577215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0A67" w14:textId="75A6CCFD" w:rsidR="00112D1F" w:rsidRDefault="00112D1F" w:rsidP="00112D1F">
      <w:pPr>
        <w:rPr>
          <w:noProof/>
        </w:rPr>
      </w:pPr>
      <w:r w:rsidRPr="00112D1F">
        <w:rPr>
          <w:vertAlign w:val="superscript"/>
        </w:rPr>
        <w:t>1</w:t>
      </w:r>
      <w:r>
        <w:t xml:space="preserve"> </w:t>
      </w:r>
      <w:r w:rsidRPr="00112D1F">
        <w:rPr>
          <w:i/>
          <w:iCs/>
        </w:rPr>
        <w:t>I</w:t>
      </w:r>
      <w:r>
        <w:rPr>
          <w:i/>
          <w:iCs/>
        </w:rPr>
        <w:t>n trans</w:t>
      </w:r>
      <w:r>
        <w:t xml:space="preserve"> variants classified as a </w:t>
      </w:r>
      <w:proofErr w:type="gramStart"/>
      <w:r>
        <w:t>variants of uncertain significance</w:t>
      </w:r>
      <w:proofErr w:type="gramEnd"/>
      <w:r>
        <w:t xml:space="preserve">, as </w:t>
      </w:r>
      <w:r>
        <w:t>per</w:t>
      </w:r>
      <w:r>
        <w:t xml:space="preserve"> the </w:t>
      </w:r>
      <w:r w:rsidR="00092590">
        <w:t>Bernard Soulier syndrome (BSS)</w:t>
      </w:r>
      <w:r>
        <w:t xml:space="preserve"> rule specifications, must meet PM2_supporting to be scored. Conversely, </w:t>
      </w:r>
      <w:r>
        <w:rPr>
          <w:i/>
          <w:iCs/>
        </w:rPr>
        <w:t>in trans</w:t>
      </w:r>
      <w:r>
        <w:t xml:space="preserve"> variants that meet a pathogenic or likely pathogenic classification using the </w:t>
      </w:r>
      <w:r w:rsidR="00092590" w:rsidRPr="00092590">
        <w:t>BSS</w:t>
      </w:r>
      <w:r>
        <w:t xml:space="preserve"> rule specifications do not </w:t>
      </w:r>
      <w:r>
        <w:t>have</w:t>
      </w:r>
      <w:r>
        <w:t xml:space="preserve"> to meet PM2_supporting criteria</w:t>
      </w:r>
      <w:r>
        <w:t>; h</w:t>
      </w:r>
      <w:r>
        <w:t>owever</w:t>
      </w:r>
      <w:r w:rsidR="00092590">
        <w:t>,</w:t>
      </w:r>
      <w:r>
        <w:t xml:space="preserve"> they</w:t>
      </w:r>
      <w:r>
        <w:t xml:space="preserve"> cannot meet BS1 or BA1 criteria</w:t>
      </w:r>
      <w:r w:rsidR="00092590">
        <w:t>; P – Pathogenic; LP – Likely pathogenic</w:t>
      </w:r>
    </w:p>
    <w:p w14:paraId="6E9C518B" w14:textId="77777777" w:rsidR="00112D1F" w:rsidRDefault="00112D1F"/>
    <w:p w14:paraId="6854E3D5" w14:textId="24189BC8" w:rsidR="005B680B" w:rsidRDefault="005B680B">
      <w:r>
        <w:rPr>
          <w:noProof/>
        </w:rPr>
        <w:drawing>
          <wp:anchor distT="0" distB="0" distL="114300" distR="114300" simplePos="0" relativeHeight="251658240" behindDoc="0" locked="0" layoutInCell="1" allowOverlap="1" wp14:anchorId="40DC7FED" wp14:editId="108EE6B7">
            <wp:simplePos x="914400" y="4086225"/>
            <wp:positionH relativeFrom="column">
              <wp:align>left</wp:align>
            </wp:positionH>
            <wp:positionV relativeFrom="paragraph">
              <wp:align>top</wp:align>
            </wp:positionV>
            <wp:extent cx="5934075" cy="9906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2D1F">
        <w:br w:type="textWrapping" w:clear="all"/>
      </w:r>
    </w:p>
    <w:p w14:paraId="2B3CB1DF" w14:textId="63818453" w:rsidR="00112D1F" w:rsidRDefault="00112D1F"/>
    <w:p w14:paraId="24A6D0A3" w14:textId="057AD077" w:rsidR="00112D1F" w:rsidRDefault="00112D1F"/>
    <w:sectPr w:rsidR="0011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092590"/>
    <w:rsid w:val="00112D1F"/>
    <w:rsid w:val="004720E0"/>
    <w:rsid w:val="005B3BBC"/>
    <w:rsid w:val="005B680B"/>
    <w:rsid w:val="00AA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2023-02-10T14:30:00Z</dcterms:created>
  <dcterms:modified xsi:type="dcterms:W3CDTF">2023-02-10T14:30:00Z</dcterms:modified>
</cp:coreProperties>
</file>