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8428F" w14:textId="03E4D993" w:rsidR="000927C3" w:rsidRPr="000927C3" w:rsidRDefault="00DD3BB5" w:rsidP="000927C3">
      <w:pPr>
        <w:ind w:hanging="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VWD </w:t>
      </w:r>
      <w:r w:rsidR="000927C3" w:rsidRPr="000927C3">
        <w:rPr>
          <w:b/>
          <w:sz w:val="28"/>
          <w:szCs w:val="28"/>
        </w:rPr>
        <w:t>PP4 Rule Specification Guidance</w:t>
      </w:r>
    </w:p>
    <w:p w14:paraId="2BCC2D0A" w14:textId="2323FC96" w:rsidR="000927C3" w:rsidRDefault="000927C3" w:rsidP="000927C3">
      <w:pPr>
        <w:ind w:hanging="2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>The patient must have a clinical phenotype of excessive mucocutaneous bleeding and the</w:t>
      </w:r>
      <w:r>
        <w:rPr>
          <w:sz w:val="24"/>
          <w:szCs w:val="24"/>
        </w:rPr>
        <w:t xml:space="preserve"> </w:t>
      </w:r>
      <w:r>
        <w:rPr>
          <w:b/>
          <w:color w:val="4F81BD"/>
          <w:sz w:val="24"/>
          <w:szCs w:val="24"/>
        </w:rPr>
        <w:t xml:space="preserve">below required laboratory values to use the PP4 rule code at the </w:t>
      </w:r>
      <w:r w:rsidRPr="005F4628">
        <w:rPr>
          <w:b/>
          <w:color w:val="4F81BD"/>
          <w:sz w:val="24"/>
          <w:szCs w:val="24"/>
        </w:rPr>
        <w:t>M</w:t>
      </w:r>
      <w:r w:rsidR="005F4628">
        <w:rPr>
          <w:b/>
          <w:color w:val="4F81BD"/>
          <w:sz w:val="24"/>
          <w:szCs w:val="24"/>
        </w:rPr>
        <w:t>ODERATE</w:t>
      </w:r>
      <w:r>
        <w:rPr>
          <w:b/>
          <w:color w:val="4F81BD"/>
          <w:sz w:val="24"/>
          <w:szCs w:val="24"/>
        </w:rPr>
        <w:t xml:space="preserve"> strength (consistent information is noted but not required):</w:t>
      </w:r>
    </w:p>
    <w:p w14:paraId="7B3DB4FB" w14:textId="6C552490" w:rsidR="0012090D" w:rsidRDefault="0012090D" w:rsidP="000927C3">
      <w:pPr>
        <w:ind w:hanging="2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>TABLE 2A: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3240"/>
        <w:gridCol w:w="3420"/>
      </w:tblGrid>
      <w:tr w:rsidR="000927C3" w14:paraId="0C188EED" w14:textId="77777777" w:rsidTr="000927C3">
        <w:tc>
          <w:tcPr>
            <w:tcW w:w="3145" w:type="dxa"/>
            <w:shd w:val="clear" w:color="auto" w:fill="DDD9C4"/>
            <w:vAlign w:val="center"/>
          </w:tcPr>
          <w:p w14:paraId="3FE36DDE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2A</w:t>
            </w:r>
          </w:p>
        </w:tc>
        <w:tc>
          <w:tcPr>
            <w:tcW w:w="3240" w:type="dxa"/>
            <w:shd w:val="clear" w:color="auto" w:fill="DDD9C4"/>
            <w:vAlign w:val="center"/>
          </w:tcPr>
          <w:p w14:paraId="12FAB9AA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2B</w:t>
            </w:r>
          </w:p>
        </w:tc>
        <w:tc>
          <w:tcPr>
            <w:tcW w:w="3420" w:type="dxa"/>
            <w:shd w:val="clear" w:color="auto" w:fill="DDD9C4"/>
            <w:vAlign w:val="center"/>
          </w:tcPr>
          <w:p w14:paraId="37B16455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2M</w:t>
            </w:r>
          </w:p>
        </w:tc>
      </w:tr>
      <w:tr w:rsidR="000927C3" w14:paraId="5A80DC56" w14:textId="77777777" w:rsidTr="000927C3">
        <w:tc>
          <w:tcPr>
            <w:tcW w:w="3145" w:type="dxa"/>
          </w:tcPr>
          <w:p w14:paraId="252FCC74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35C33404" w14:textId="77777777" w:rsidR="000927C3" w:rsidRDefault="000927C3" w:rsidP="00F53504">
            <w:pPr>
              <w:ind w:firstLine="0"/>
            </w:pPr>
            <w:r>
              <w:t>Proband must have VWF activity &lt; antigen</w:t>
            </w:r>
          </w:p>
          <w:p w14:paraId="1CAF47EF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0B67646F" w14:textId="77777777" w:rsidR="000927C3" w:rsidRDefault="000927C3" w:rsidP="00F53504">
            <w:pPr>
              <w:ind w:firstLine="0"/>
            </w:pPr>
            <w:r>
              <w:t xml:space="preserve">AND: loss of high molecular weight multimers </w:t>
            </w:r>
          </w:p>
          <w:p w14:paraId="1884AA2D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2CDB4CC1" w14:textId="77777777" w:rsidR="0012090D" w:rsidRDefault="000927C3" w:rsidP="00F53504">
            <w:pPr>
              <w:ind w:firstLine="0"/>
            </w:pPr>
            <w:r>
              <w:t xml:space="preserve">AND: decreased </w:t>
            </w:r>
          </w:p>
          <w:p w14:paraId="34814E80" w14:textId="194FFE4B" w:rsidR="000927C3" w:rsidRDefault="000927C3" w:rsidP="00F53504">
            <w:pPr>
              <w:ind w:firstLine="0"/>
            </w:pPr>
            <w:r>
              <w:t xml:space="preserve">VWF:GP1b binding,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5FAD4948" w14:textId="77777777" w:rsidR="000927C3" w:rsidRDefault="000927C3" w:rsidP="00F53504">
            <w:pPr>
              <w:ind w:firstLine="0"/>
              <w:rPr>
                <w:u w:val="single"/>
              </w:rPr>
            </w:pPr>
            <w:r>
              <w:t xml:space="preserve">- decreased </w:t>
            </w:r>
            <w:proofErr w:type="spellStart"/>
            <w:proofErr w:type="gramStart"/>
            <w:r>
              <w:t>VWF:RCo</w:t>
            </w:r>
            <w:proofErr w:type="spellEnd"/>
            <w:proofErr w:type="gramEnd"/>
            <w:r>
              <w:t xml:space="preserve"> assay, </w:t>
            </w:r>
            <w:r>
              <w:rPr>
                <w:u w:val="single"/>
              </w:rPr>
              <w:t>OR</w:t>
            </w:r>
          </w:p>
          <w:p w14:paraId="15E1459F" w14:textId="77777777" w:rsidR="000927C3" w:rsidRDefault="000927C3" w:rsidP="00F53504">
            <w:pPr>
              <w:ind w:firstLine="0"/>
            </w:pPr>
            <w:r>
              <w:t xml:space="preserve">-decreased collagen binding assay </w:t>
            </w:r>
          </w:p>
        </w:tc>
        <w:tc>
          <w:tcPr>
            <w:tcW w:w="3240" w:type="dxa"/>
          </w:tcPr>
          <w:p w14:paraId="7E389EE7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5D350252" w14:textId="77777777" w:rsidR="000927C3" w:rsidRDefault="000927C3" w:rsidP="00F53504">
            <w:pPr>
              <w:ind w:firstLine="0"/>
            </w:pPr>
            <w:r>
              <w:t xml:space="preserve">Proband must have an assay showing VWF GOF in a GP1b assay, such as a RIPA, VWF platelet binding assay, an ELISA or another equivalent </w:t>
            </w:r>
            <w:proofErr w:type="gramStart"/>
            <w:r>
              <w:t>test</w:t>
            </w:r>
            <w:proofErr w:type="gramEnd"/>
          </w:p>
          <w:p w14:paraId="2EAB5D07" w14:textId="77777777" w:rsidR="00C3790F" w:rsidRDefault="00C3790F" w:rsidP="00C3790F">
            <w:pPr>
              <w:ind w:firstLine="0"/>
            </w:pPr>
            <w:r>
              <w:t>Loss of high molecular weight multimers and/or decreased platelet count (may occur only under physiologic stress or with pregnancy)</w:t>
            </w:r>
          </w:p>
          <w:p w14:paraId="6CDD445A" w14:textId="77777777" w:rsidR="000927C3" w:rsidRDefault="000927C3" w:rsidP="00F53504">
            <w:pPr>
              <w:ind w:firstLine="0"/>
            </w:pPr>
          </w:p>
          <w:p w14:paraId="7F9428F8" w14:textId="77777777" w:rsidR="000927C3" w:rsidRDefault="000927C3" w:rsidP="00F53504">
            <w:pPr>
              <w:ind w:firstLine="0"/>
            </w:pPr>
          </w:p>
          <w:p w14:paraId="71F4BF08" w14:textId="77777777" w:rsidR="000927C3" w:rsidRDefault="000927C3" w:rsidP="00F53504">
            <w:pPr>
              <w:ind w:firstLine="0"/>
            </w:pPr>
          </w:p>
        </w:tc>
        <w:tc>
          <w:tcPr>
            <w:tcW w:w="3420" w:type="dxa"/>
          </w:tcPr>
          <w:p w14:paraId="5551895F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340FD7E8" w14:textId="77777777" w:rsidR="000927C3" w:rsidRDefault="000927C3" w:rsidP="00F53504">
            <w:pPr>
              <w:ind w:firstLine="0"/>
            </w:pPr>
            <w:r>
              <w:t xml:space="preserve">Proband must have a VWF activity &lt; antigen </w:t>
            </w:r>
          </w:p>
          <w:p w14:paraId="5EDAA351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04B83192" w14:textId="77777777" w:rsidR="000927C3" w:rsidRDefault="000927C3" w:rsidP="00F53504">
            <w:pPr>
              <w:ind w:firstLine="0"/>
            </w:pPr>
            <w:r>
              <w:t xml:space="preserve">AND: no loss of high molecular weight multimers </w:t>
            </w:r>
          </w:p>
          <w:p w14:paraId="29526B08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59E0E633" w14:textId="77777777" w:rsidR="000927C3" w:rsidRDefault="000927C3" w:rsidP="00F53504">
            <w:pPr>
              <w:ind w:firstLine="0"/>
            </w:pPr>
            <w:r>
              <w:t>AND: decreased platelet/</w:t>
            </w:r>
            <w:proofErr w:type="spellStart"/>
            <w:r>
              <w:t>GPIb</w:t>
            </w:r>
            <w:proofErr w:type="spellEnd"/>
            <w:r>
              <w:t xml:space="preserve"> binding assay, </w:t>
            </w:r>
            <w:r>
              <w:rPr>
                <w:u w:val="single"/>
              </w:rPr>
              <w:t>OR</w:t>
            </w:r>
          </w:p>
          <w:p w14:paraId="23EC19A1" w14:textId="77777777" w:rsidR="000927C3" w:rsidRDefault="000927C3" w:rsidP="00F53504">
            <w:pPr>
              <w:ind w:firstLine="0"/>
              <w:rPr>
                <w:u w:val="single"/>
              </w:rPr>
            </w:pPr>
            <w:r>
              <w:t>- decreased collagen binding assay</w:t>
            </w:r>
          </w:p>
          <w:p w14:paraId="33A00CEE" w14:textId="77777777" w:rsidR="000927C3" w:rsidRDefault="000927C3" w:rsidP="00F53504">
            <w:pPr>
              <w:ind w:firstLine="0"/>
            </w:pPr>
          </w:p>
        </w:tc>
      </w:tr>
      <w:tr w:rsidR="000927C3" w14:paraId="77D8FFFC" w14:textId="77777777" w:rsidTr="000927C3">
        <w:tc>
          <w:tcPr>
            <w:tcW w:w="3145" w:type="dxa"/>
          </w:tcPr>
          <w:p w14:paraId="1C91C45C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Consistent</w:t>
            </w:r>
            <w:r>
              <w:t xml:space="preserve">: </w:t>
            </w:r>
          </w:p>
          <w:p w14:paraId="1F26AD3A" w14:textId="77777777" w:rsidR="000927C3" w:rsidRDefault="000927C3" w:rsidP="00F53504">
            <w:pPr>
              <w:ind w:firstLine="0"/>
            </w:pPr>
            <w:r>
              <w:t xml:space="preserve">Factor VIII activity level should be in line with VWF antigen or higher (&gt;0.7). </w:t>
            </w:r>
          </w:p>
          <w:p w14:paraId="29D05F91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39EEFAD1" w14:textId="77777777" w:rsidR="000927C3" w:rsidRDefault="000927C3" w:rsidP="00F53504">
            <w:pPr>
              <w:ind w:firstLine="0"/>
              <w:rPr>
                <w:u w:val="single"/>
              </w:rPr>
            </w:pPr>
            <w:r>
              <w:t>Normal RIPA study</w:t>
            </w:r>
          </w:p>
        </w:tc>
        <w:tc>
          <w:tcPr>
            <w:tcW w:w="3240" w:type="dxa"/>
          </w:tcPr>
          <w:p w14:paraId="20190629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Consistent</w:t>
            </w:r>
            <w:r>
              <w:t xml:space="preserve">: </w:t>
            </w:r>
          </w:p>
          <w:p w14:paraId="7B0E0B63" w14:textId="77777777" w:rsidR="000927C3" w:rsidRDefault="000927C3" w:rsidP="00F53504">
            <w:pPr>
              <w:ind w:firstLine="0"/>
            </w:pPr>
            <w:r>
              <w:t>Proband has VWF activity &lt; antigen</w:t>
            </w:r>
          </w:p>
          <w:p w14:paraId="64D7D384" w14:textId="77777777" w:rsidR="000927C3" w:rsidRDefault="000927C3" w:rsidP="00F53504">
            <w:pPr>
              <w:ind w:firstLine="0"/>
            </w:pPr>
          </w:p>
          <w:p w14:paraId="7FA771E2" w14:textId="2463380D" w:rsidR="000927C3" w:rsidRDefault="000927C3" w:rsidP="000927C3">
            <w:pPr>
              <w:ind w:firstLine="0"/>
              <w:rPr>
                <w:u w:val="single"/>
              </w:rPr>
            </w:pPr>
            <w:r>
              <w:t xml:space="preserve">Evidence against platelet-type VWD </w:t>
            </w:r>
          </w:p>
        </w:tc>
        <w:tc>
          <w:tcPr>
            <w:tcW w:w="3420" w:type="dxa"/>
          </w:tcPr>
          <w:p w14:paraId="55C8F93D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Consistent</w:t>
            </w:r>
            <w:r>
              <w:t xml:space="preserve">: </w:t>
            </w:r>
          </w:p>
          <w:p w14:paraId="1A0E8908" w14:textId="77777777" w:rsidR="000927C3" w:rsidRDefault="000927C3" w:rsidP="00F53504">
            <w:pPr>
              <w:ind w:firstLine="0"/>
            </w:pPr>
            <w:r>
              <w:t xml:space="preserve">Factor VIII activity should be in line with VWF antigen or higher (&gt;0.7) </w:t>
            </w:r>
          </w:p>
          <w:p w14:paraId="3AABB2A7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67F173BA" w14:textId="77777777" w:rsidR="000927C3" w:rsidRDefault="000927C3" w:rsidP="00F53504">
            <w:pPr>
              <w:ind w:firstLine="0"/>
            </w:pPr>
            <w:r>
              <w:t xml:space="preserve">If the activity assay uses </w:t>
            </w:r>
            <w:proofErr w:type="spellStart"/>
            <w:r>
              <w:t>ristocetin</w:t>
            </w:r>
            <w:proofErr w:type="spellEnd"/>
            <w:r>
              <w:t xml:space="preserve">, negative for the </w:t>
            </w:r>
            <w:r>
              <w:rPr>
                <w:i/>
              </w:rPr>
              <w:t>VWF</w:t>
            </w:r>
            <w:r>
              <w:t xml:space="preserve"> p.D1472H variant </w:t>
            </w:r>
          </w:p>
          <w:p w14:paraId="34F19637" w14:textId="77777777" w:rsidR="000927C3" w:rsidRDefault="000927C3" w:rsidP="00F53504">
            <w:pPr>
              <w:ind w:firstLine="0"/>
              <w:rPr>
                <w:u w:val="single"/>
              </w:rPr>
            </w:pPr>
          </w:p>
        </w:tc>
      </w:tr>
    </w:tbl>
    <w:p w14:paraId="0B64AC1F" w14:textId="053370B6" w:rsidR="000927C3" w:rsidRDefault="000927C3"/>
    <w:p w14:paraId="35B9C916" w14:textId="77777777" w:rsidR="000927C3" w:rsidRDefault="000927C3" w:rsidP="000927C3">
      <w:pPr>
        <w:ind w:hanging="2"/>
        <w:rPr>
          <w:b/>
          <w:color w:val="4F81BD"/>
          <w:sz w:val="24"/>
          <w:szCs w:val="24"/>
        </w:rPr>
      </w:pPr>
    </w:p>
    <w:p w14:paraId="240887D9" w14:textId="549F2257" w:rsidR="000927C3" w:rsidRDefault="00C3790F" w:rsidP="000927C3">
      <w:pPr>
        <w:ind w:hanging="2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>See PP4 rules at the supporting strength below:</w:t>
      </w:r>
    </w:p>
    <w:p w14:paraId="01E22BFA" w14:textId="77777777" w:rsidR="000927C3" w:rsidRDefault="000927C3" w:rsidP="000927C3">
      <w:pPr>
        <w:ind w:hanging="2"/>
        <w:rPr>
          <w:b/>
          <w:color w:val="4F81BD"/>
          <w:sz w:val="24"/>
          <w:szCs w:val="24"/>
        </w:rPr>
      </w:pPr>
    </w:p>
    <w:p w14:paraId="052DDF2C" w14:textId="77777777" w:rsidR="0012090D" w:rsidRDefault="000927C3" w:rsidP="0012090D">
      <w:pPr>
        <w:ind w:hanging="2"/>
        <w:rPr>
          <w:sz w:val="24"/>
          <w:szCs w:val="24"/>
        </w:rPr>
      </w:pPr>
      <w:r>
        <w:rPr>
          <w:b/>
          <w:color w:val="4F81BD"/>
          <w:sz w:val="24"/>
          <w:szCs w:val="24"/>
        </w:rPr>
        <w:lastRenderedPageBreak/>
        <w:t>The patient must have a clinical phenotype of excessive mucocutaneous bleeding and the</w:t>
      </w:r>
      <w:r>
        <w:rPr>
          <w:sz w:val="24"/>
          <w:szCs w:val="24"/>
        </w:rPr>
        <w:t xml:space="preserve"> </w:t>
      </w:r>
      <w:r>
        <w:rPr>
          <w:b/>
          <w:color w:val="4F81BD"/>
          <w:sz w:val="24"/>
          <w:szCs w:val="24"/>
        </w:rPr>
        <w:t>below required laboratory values to use the PP4 rule code at the S</w:t>
      </w:r>
      <w:r w:rsidR="005F4628">
        <w:rPr>
          <w:b/>
          <w:color w:val="4F81BD"/>
          <w:sz w:val="24"/>
          <w:szCs w:val="24"/>
        </w:rPr>
        <w:t>UPPORTING</w:t>
      </w:r>
      <w:r>
        <w:rPr>
          <w:b/>
          <w:color w:val="4F81BD"/>
          <w:sz w:val="24"/>
          <w:szCs w:val="24"/>
        </w:rPr>
        <w:t xml:space="preserve"> strength (consistent information is noted but not required):</w:t>
      </w:r>
      <w:r>
        <w:rPr>
          <w:sz w:val="24"/>
          <w:szCs w:val="24"/>
        </w:rPr>
        <w:t xml:space="preserve"> </w:t>
      </w:r>
    </w:p>
    <w:p w14:paraId="468B7FC8" w14:textId="2BBC0FD9" w:rsidR="000927C3" w:rsidRPr="0012090D" w:rsidRDefault="0012090D" w:rsidP="0012090D">
      <w:pPr>
        <w:ind w:hanging="2"/>
        <w:rPr>
          <w:b/>
          <w:bCs/>
          <w:color w:val="4472C4" w:themeColor="accent1"/>
          <w:sz w:val="24"/>
          <w:szCs w:val="24"/>
        </w:rPr>
      </w:pPr>
      <w:r w:rsidRPr="0012090D">
        <w:rPr>
          <w:b/>
          <w:bCs/>
          <w:color w:val="4472C4" w:themeColor="accent1"/>
          <w:sz w:val="24"/>
          <w:szCs w:val="24"/>
        </w:rPr>
        <w:t>TABLE 2B:</w:t>
      </w:r>
      <w:r w:rsidR="000927C3" w:rsidRPr="0012090D">
        <w:rPr>
          <w:b/>
          <w:bCs/>
          <w:color w:val="4472C4" w:themeColor="accent1"/>
          <w:sz w:val="24"/>
          <w:szCs w:val="24"/>
        </w:rPr>
        <w:t xml:space="preserve">  </w:t>
      </w:r>
    </w:p>
    <w:tbl>
      <w:tblPr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5"/>
        <w:gridCol w:w="3330"/>
        <w:gridCol w:w="3240"/>
      </w:tblGrid>
      <w:tr w:rsidR="000927C3" w14:paraId="07AB07D8" w14:textId="77777777" w:rsidTr="000927C3">
        <w:tc>
          <w:tcPr>
            <w:tcW w:w="3325" w:type="dxa"/>
            <w:shd w:val="clear" w:color="auto" w:fill="DDD9C4"/>
            <w:vAlign w:val="center"/>
          </w:tcPr>
          <w:p w14:paraId="7699B581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2A</w:t>
            </w:r>
          </w:p>
        </w:tc>
        <w:tc>
          <w:tcPr>
            <w:tcW w:w="3330" w:type="dxa"/>
            <w:shd w:val="clear" w:color="auto" w:fill="DDD9C4"/>
            <w:vAlign w:val="center"/>
          </w:tcPr>
          <w:p w14:paraId="01D5062F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2B</w:t>
            </w:r>
          </w:p>
        </w:tc>
        <w:tc>
          <w:tcPr>
            <w:tcW w:w="3240" w:type="dxa"/>
            <w:shd w:val="clear" w:color="auto" w:fill="DDD9C4"/>
            <w:vAlign w:val="center"/>
          </w:tcPr>
          <w:p w14:paraId="645AF756" w14:textId="77777777" w:rsidR="000927C3" w:rsidRPr="001D7267" w:rsidRDefault="000927C3" w:rsidP="001D7267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1D7267">
              <w:rPr>
                <w:b/>
                <w:bCs/>
              </w:rPr>
              <w:t>Type 2M</w:t>
            </w:r>
          </w:p>
        </w:tc>
      </w:tr>
      <w:tr w:rsidR="000927C3" w14:paraId="38E7FA72" w14:textId="77777777" w:rsidTr="000927C3">
        <w:trPr>
          <w:trHeight w:val="241"/>
        </w:trPr>
        <w:tc>
          <w:tcPr>
            <w:tcW w:w="3325" w:type="dxa"/>
          </w:tcPr>
          <w:p w14:paraId="475897D9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2CC64A62" w14:textId="77777777" w:rsidR="000927C3" w:rsidRDefault="000927C3" w:rsidP="00F53504">
            <w:pPr>
              <w:ind w:firstLine="0"/>
            </w:pPr>
            <w:r>
              <w:t xml:space="preserve">Proband must have VWF activity &lt; antigen,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4E205051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48B60E8A" w14:textId="77777777" w:rsidR="000927C3" w:rsidRDefault="000927C3" w:rsidP="00F53504">
            <w:pPr>
              <w:ind w:firstLine="0"/>
            </w:pPr>
            <w:r>
              <w:t xml:space="preserve">- loss of high molecular weight multimers,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0B58992E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60F93367" w14:textId="77777777" w:rsidR="000927C3" w:rsidRDefault="000927C3" w:rsidP="00F53504">
            <w:pPr>
              <w:ind w:firstLine="0"/>
            </w:pPr>
            <w:r>
              <w:t xml:space="preserve">- decreased </w:t>
            </w:r>
            <w:proofErr w:type="gramStart"/>
            <w:r>
              <w:t>VWF:GPIb</w:t>
            </w:r>
            <w:proofErr w:type="gramEnd"/>
            <w:r>
              <w:t xml:space="preserve">1BA binding,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5335F160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5779CC7C" w14:textId="77777777" w:rsidR="000927C3" w:rsidRDefault="000927C3" w:rsidP="00F53504">
            <w:pPr>
              <w:ind w:firstLine="0"/>
            </w:pPr>
            <w:r>
              <w:t xml:space="preserve">- abnormal </w:t>
            </w:r>
            <w:proofErr w:type="spellStart"/>
            <w:proofErr w:type="gramStart"/>
            <w:r>
              <w:t>VWF:RCo</w:t>
            </w:r>
            <w:proofErr w:type="spellEnd"/>
            <w:proofErr w:type="gramEnd"/>
            <w:r>
              <w:t xml:space="preserve"> assay,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76A69E5D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71165682" w14:textId="77777777" w:rsidR="000927C3" w:rsidRDefault="000927C3" w:rsidP="00F53504">
            <w:pPr>
              <w:ind w:firstLine="0"/>
              <w:rPr>
                <w:u w:val="single"/>
              </w:rPr>
            </w:pPr>
            <w:r>
              <w:t xml:space="preserve">- abnormal </w:t>
            </w:r>
            <w:proofErr w:type="spellStart"/>
            <w:proofErr w:type="gramStart"/>
            <w:r>
              <w:t>VWF:RCo</w:t>
            </w:r>
            <w:proofErr w:type="spellEnd"/>
            <w:proofErr w:type="gramEnd"/>
            <w:r>
              <w:t xml:space="preserve"> assay, </w:t>
            </w:r>
            <w:r>
              <w:rPr>
                <w:u w:val="single"/>
              </w:rPr>
              <w:t xml:space="preserve">OR </w:t>
            </w:r>
          </w:p>
          <w:p w14:paraId="0101BBD5" w14:textId="77777777" w:rsidR="000927C3" w:rsidRDefault="000927C3" w:rsidP="00F53504">
            <w:pPr>
              <w:ind w:firstLine="0"/>
              <w:rPr>
                <w:sz w:val="10"/>
                <w:szCs w:val="10"/>
                <w:u w:val="single"/>
              </w:rPr>
            </w:pPr>
          </w:p>
          <w:p w14:paraId="3A8F7E92" w14:textId="77777777" w:rsidR="000927C3" w:rsidRDefault="00000000" w:rsidP="00F53504">
            <w:pPr>
              <w:ind w:firstLine="0"/>
            </w:pPr>
            <w:sdt>
              <w:sdtPr>
                <w:tag w:val="goog_rdk_6"/>
                <w:id w:val="499397395"/>
              </w:sdtPr>
              <w:sdtContent/>
            </w:sdt>
            <w:r w:rsidR="000927C3">
              <w:t>- decreased collagen binding assay</w:t>
            </w:r>
          </w:p>
          <w:p w14:paraId="2DF7769E" w14:textId="77777777" w:rsidR="000927C3" w:rsidRDefault="000927C3" w:rsidP="00F53504">
            <w:pPr>
              <w:ind w:firstLine="0"/>
            </w:pPr>
          </w:p>
        </w:tc>
        <w:tc>
          <w:tcPr>
            <w:tcW w:w="3330" w:type="dxa"/>
          </w:tcPr>
          <w:p w14:paraId="098E4698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3236FBBA" w14:textId="77777777" w:rsidR="000927C3" w:rsidRDefault="000927C3" w:rsidP="00F53504">
            <w:pPr>
              <w:ind w:firstLine="0"/>
            </w:pPr>
            <w:r>
              <w:t>Proband must have an</w:t>
            </w:r>
          </w:p>
          <w:p w14:paraId="0263E57E" w14:textId="77777777" w:rsidR="000927C3" w:rsidRDefault="000927C3" w:rsidP="00F53504">
            <w:pPr>
              <w:ind w:firstLine="0"/>
            </w:pPr>
            <w:r>
              <w:t xml:space="preserve">assay showing VWF GOF in a GP1B assay, such as a RIPA, VWF platelet binding assay, an </w:t>
            </w:r>
            <w:proofErr w:type="gramStart"/>
            <w:r>
              <w:t>ELISA</w:t>
            </w:r>
            <w:proofErr w:type="gramEnd"/>
            <w:r>
              <w:t xml:space="preserve"> or another equivalent test. </w:t>
            </w:r>
          </w:p>
          <w:p w14:paraId="4D67BADC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1F786A96" w14:textId="77777777" w:rsidR="000927C3" w:rsidRDefault="000927C3" w:rsidP="00F53504">
            <w:pPr>
              <w:ind w:firstLine="0"/>
            </w:pPr>
          </w:p>
        </w:tc>
        <w:tc>
          <w:tcPr>
            <w:tcW w:w="3240" w:type="dxa"/>
          </w:tcPr>
          <w:p w14:paraId="699DACBE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Required</w:t>
            </w:r>
            <w:r>
              <w:t xml:space="preserve">: </w:t>
            </w:r>
          </w:p>
          <w:p w14:paraId="60F8F453" w14:textId="77777777" w:rsidR="000927C3" w:rsidRDefault="000927C3" w:rsidP="00F53504">
            <w:pPr>
              <w:ind w:firstLine="0"/>
            </w:pPr>
            <w:r>
              <w:t>Proband must have a VWF activity &lt; antigen (ratio 0.7)</w:t>
            </w:r>
          </w:p>
          <w:p w14:paraId="49C2054B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3351F2BA" w14:textId="77777777" w:rsidR="000927C3" w:rsidRDefault="000927C3" w:rsidP="00F53504">
            <w:pPr>
              <w:ind w:firstLine="0"/>
            </w:pPr>
            <w:r>
              <w:rPr>
                <w:u w:val="single"/>
              </w:rPr>
              <w:t>AND</w:t>
            </w:r>
            <w:r>
              <w:t xml:space="preserve">: no loss of high molecular weight multimers, </w:t>
            </w:r>
            <w:r>
              <w:rPr>
                <w:u w:val="single"/>
              </w:rPr>
              <w:t>OR</w:t>
            </w:r>
            <w:r>
              <w:t xml:space="preserve"> </w:t>
            </w:r>
          </w:p>
          <w:p w14:paraId="69D9934C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5AF4C09F" w14:textId="77777777" w:rsidR="000927C3" w:rsidRDefault="000927C3" w:rsidP="00F53504">
            <w:pPr>
              <w:ind w:firstLine="0"/>
              <w:rPr>
                <w:sz w:val="4"/>
                <w:szCs w:val="4"/>
              </w:rPr>
            </w:pPr>
          </w:p>
          <w:p w14:paraId="7A8E70D2" w14:textId="77777777" w:rsidR="000927C3" w:rsidRDefault="000927C3" w:rsidP="00F53504">
            <w:pPr>
              <w:ind w:firstLine="0"/>
              <w:rPr>
                <w:u w:val="single"/>
              </w:rPr>
            </w:pPr>
            <w:r>
              <w:t>- decreased platelet/</w:t>
            </w:r>
            <w:proofErr w:type="spellStart"/>
            <w:r>
              <w:t>GPIb</w:t>
            </w:r>
            <w:proofErr w:type="spellEnd"/>
            <w:r>
              <w:t xml:space="preserve"> binding assay, </w:t>
            </w:r>
            <w:r>
              <w:rPr>
                <w:u w:val="single"/>
              </w:rPr>
              <w:t>OR</w:t>
            </w:r>
          </w:p>
          <w:p w14:paraId="458B190E" w14:textId="77777777" w:rsidR="000927C3" w:rsidRDefault="000927C3" w:rsidP="00F53504">
            <w:pPr>
              <w:ind w:firstLine="0"/>
              <w:rPr>
                <w:sz w:val="10"/>
                <w:szCs w:val="10"/>
                <w:u w:val="single"/>
              </w:rPr>
            </w:pPr>
          </w:p>
          <w:p w14:paraId="044D162A" w14:textId="77777777" w:rsidR="000927C3" w:rsidRDefault="000927C3" w:rsidP="00F53504">
            <w:pPr>
              <w:ind w:firstLine="0"/>
            </w:pPr>
            <w:r>
              <w:t>- decreased collagen binding assay</w:t>
            </w:r>
          </w:p>
          <w:p w14:paraId="1C580833" w14:textId="77777777" w:rsidR="000927C3" w:rsidRDefault="000927C3" w:rsidP="00F53504">
            <w:pPr>
              <w:ind w:firstLine="0"/>
              <w:rPr>
                <w:sz w:val="10"/>
                <w:szCs w:val="10"/>
              </w:rPr>
            </w:pPr>
          </w:p>
          <w:p w14:paraId="783F562E" w14:textId="77777777" w:rsidR="000927C3" w:rsidRDefault="000927C3" w:rsidP="00F53504">
            <w:pPr>
              <w:ind w:firstLine="0"/>
            </w:pPr>
          </w:p>
        </w:tc>
      </w:tr>
    </w:tbl>
    <w:p w14:paraId="2177AB65" w14:textId="77777777" w:rsidR="000927C3" w:rsidRDefault="000927C3"/>
    <w:sectPr w:rsidR="0009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C3"/>
    <w:rsid w:val="000527F4"/>
    <w:rsid w:val="000927C3"/>
    <w:rsid w:val="0012090D"/>
    <w:rsid w:val="001D7267"/>
    <w:rsid w:val="005F4628"/>
    <w:rsid w:val="00703E39"/>
    <w:rsid w:val="00C3790F"/>
    <w:rsid w:val="00DD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7B37"/>
  <w15:chartTrackingRefBased/>
  <w15:docId w15:val="{1290A766-1EA4-4B10-9228-6A7D46E5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7C3"/>
    <w:pPr>
      <w:ind w:hanging="1"/>
    </w:pPr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7C3"/>
    <w:pPr>
      <w:keepNext/>
      <w:keepLines/>
      <w:pBdr>
        <w:top w:val="nil"/>
        <w:left w:val="nil"/>
        <w:bottom w:val="nil"/>
        <w:right w:val="nil"/>
        <w:between w:val="nil"/>
      </w:pBdr>
      <w:ind w:left="10" w:right="4" w:hanging="10"/>
      <w:outlineLvl w:val="1"/>
    </w:pPr>
    <w:rPr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27C3"/>
    <w:rPr>
      <w:rFonts w:ascii="Calibri" w:eastAsia="Calibri" w:hAnsi="Calibri" w:cs="Calibri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2024-05-22T15:27:00Z</dcterms:created>
  <dcterms:modified xsi:type="dcterms:W3CDTF">2024-05-22T15:27:00Z</dcterms:modified>
</cp:coreProperties>
</file>