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E6520" w14:textId="77777777" w:rsidR="008434CA" w:rsidRDefault="008434CA" w:rsidP="008434CA">
      <w:pPr>
        <w:spacing w:after="0"/>
        <w:ind w:hanging="2"/>
        <w:jc w:val="center"/>
        <w:rPr>
          <w:b/>
          <w:sz w:val="32"/>
          <w:szCs w:val="32"/>
        </w:rPr>
      </w:pPr>
      <w:r>
        <w:rPr>
          <w:b/>
          <w:sz w:val="32"/>
          <w:szCs w:val="32"/>
        </w:rPr>
        <w:t>Introduction to von Willebrand Disease (VWD)</w:t>
      </w:r>
    </w:p>
    <w:p w14:paraId="301A4A7A" w14:textId="77777777" w:rsidR="008434CA" w:rsidRDefault="008434CA" w:rsidP="008434CA">
      <w:pPr>
        <w:spacing w:after="0"/>
        <w:ind w:firstLine="0"/>
        <w:rPr>
          <w:sz w:val="10"/>
          <w:szCs w:val="10"/>
        </w:rPr>
      </w:pPr>
    </w:p>
    <w:p w14:paraId="7BA7F997" w14:textId="77777777" w:rsidR="008434CA" w:rsidRDefault="008434CA" w:rsidP="008434CA">
      <w:r>
        <w:t>von Willebrand disease (VWD) is an inherited bleeding disorder that is characterized by a lack of effective plasma von Willebrand factor (VWF) protein, which can be related to quantitative or qualitative defects in VWF protein. This disorder is divided into three main types based on the severity and/or the type of defect:</w:t>
      </w:r>
    </w:p>
    <w:p w14:paraId="761F1CCC" w14:textId="77777777" w:rsidR="008434CA" w:rsidRDefault="008434CA" w:rsidP="008434CA">
      <w:r>
        <w:rPr>
          <w:b/>
        </w:rPr>
        <w:t>Type 1</w:t>
      </w:r>
      <w:r>
        <w:t xml:space="preserve">: result of a mild quantitative defect that accounts for ~60% of VWD caused by pathogenic variants in the </w:t>
      </w:r>
      <w:r>
        <w:rPr>
          <w:i/>
        </w:rPr>
        <w:t>VWF</w:t>
      </w:r>
      <w:r>
        <w:t xml:space="preserve"> gene (PMID: 30306084). Symptoms are typically mild to moderate mucocutaneous bleeding. Most type 1 VWD is caused by diminished production of VWF. Type 1C VWD is a subset of type 1 VWD  caused by rapid clearance of VWF from circulation.  Inherited in an autosomal dominant fashion with incomplete penetrance.</w:t>
      </w:r>
    </w:p>
    <w:p w14:paraId="22A0C38F" w14:textId="77777777" w:rsidR="008434CA" w:rsidRDefault="008434CA" w:rsidP="008434CA">
      <w:pPr>
        <w:ind w:left="720" w:firstLine="0"/>
      </w:pPr>
      <w:r>
        <w:t>Type 1C: a subset of type 1 VWD in which VWF is rapidly cleared from circulation.  Typically inherited in an autosomal dominant fashion.</w:t>
      </w:r>
    </w:p>
    <w:p w14:paraId="0C7B0BC3" w14:textId="77777777" w:rsidR="008434CA" w:rsidRDefault="008434CA" w:rsidP="008434CA">
      <w:r>
        <w:rPr>
          <w:b/>
        </w:rPr>
        <w:t>Type 2</w:t>
      </w:r>
      <w:r>
        <w:t xml:space="preserve">: result of a qualitative defect that accounts for ~30% of VWD caused by pathogenic variants in the </w:t>
      </w:r>
      <w:r>
        <w:rPr>
          <w:i/>
        </w:rPr>
        <w:t>VWF</w:t>
      </w:r>
      <w:r>
        <w:t xml:space="preserve"> gene (PMID: 30306084). Symptoms are typically mild to moderate mucocutaneous bleeding with near complete penetrance of laboratory findings. This type is further subdivided into four different types by specific qualitative defect </w:t>
      </w:r>
      <w:r>
        <w:rPr>
          <w:color w:val="222222"/>
          <w:highlight w:val="white"/>
        </w:rPr>
        <w:t xml:space="preserve">(PMID: </w:t>
      </w:r>
      <w:r>
        <w:t>20301765</w:t>
      </w:r>
      <w:r>
        <w:rPr>
          <w:color w:val="222222"/>
          <w:highlight w:val="white"/>
        </w:rPr>
        <w:t>)</w:t>
      </w:r>
      <w:r>
        <w:t>:</w:t>
      </w:r>
    </w:p>
    <w:p w14:paraId="677EDDE7" w14:textId="77777777" w:rsidR="008434CA" w:rsidRDefault="008434CA" w:rsidP="008434CA">
      <w:pPr>
        <w:ind w:left="719" w:firstLine="0"/>
        <w:rPr>
          <w:color w:val="222222"/>
          <w:highlight w:val="white"/>
        </w:rPr>
      </w:pPr>
      <w:r>
        <w:t>Type 2A: variants result in loss of high molecular weight VWF multimers.  Large VWF multimers are required for effective clot formation. Typically inherited in an autosomal dominant fashion.</w:t>
      </w:r>
    </w:p>
    <w:p w14:paraId="0913CB40" w14:textId="77777777" w:rsidR="008434CA" w:rsidRDefault="008434CA" w:rsidP="008434CA">
      <w:pPr>
        <w:ind w:left="720" w:firstLine="0"/>
      </w:pPr>
      <w:r>
        <w:t xml:space="preserve">Type 2B: </w:t>
      </w:r>
      <w:r>
        <w:rPr>
          <w:color w:val="222222"/>
          <w:highlight w:val="white"/>
        </w:rPr>
        <w:t xml:space="preserve">gain of function variants that increase the ability of VWF to bind to platelet GPIbαs, which can result in loss of high molecular weight VWF multimers, removal of the platelet-VWF complex from circulation, and can lead to thrombocytopenia. Abnormal multimers and/or thrombocytopenia may or may not be present at baseline and can be provoked or exacerbated by stressful events, such as pregnancy or illness. Inherited in an autosomal dominant fashion. The phenotype mimics that of platelet-type von Willebrand disease , a platelet disorder caused by GPIbα gain-of-function binding to VWF protein. </w:t>
      </w:r>
    </w:p>
    <w:p w14:paraId="5769120B" w14:textId="77777777" w:rsidR="008434CA" w:rsidRDefault="008434CA" w:rsidP="008434CA">
      <w:pPr>
        <w:ind w:left="719" w:firstLine="0"/>
        <w:rPr>
          <w:color w:val="222222"/>
          <w:highlight w:val="white"/>
        </w:rPr>
      </w:pPr>
      <w:r>
        <w:t>Type 2M: variants decrease VWF binding to GpIbα or collagen without loss of high molecular weight VWF multimers. Typically inherited in an autosomal dominant fashion.</w:t>
      </w:r>
    </w:p>
    <w:p w14:paraId="74E607E2" w14:textId="77777777" w:rsidR="008434CA" w:rsidRDefault="008434CA" w:rsidP="008434CA">
      <w:pPr>
        <w:ind w:left="720" w:firstLine="0"/>
      </w:pPr>
      <w:r>
        <w:t>Type 2N: variants decrease the binding efficiency of VWF to factor VIII protein, which decreases the circulating level of the factor VIII protein. As a result, the phenotype mimics that of mild hemophilia A, but is a defect of VWF inherited in an autosomal recessive fashion.</w:t>
      </w:r>
    </w:p>
    <w:p w14:paraId="37C96BC7" w14:textId="77777777" w:rsidR="008434CA" w:rsidRDefault="008434CA" w:rsidP="008434CA">
      <w:r>
        <w:rPr>
          <w:b/>
        </w:rPr>
        <w:t>Type 3</w:t>
      </w:r>
      <w:r>
        <w:t>: result of an undetectable or complete absence in VWF protein that accounts for &lt;10% of VWD. Symptoms are typically moderate to severe mucocutaneous and musculoskeletal bleeding associated with low factor VIII levels. Inherited in an autosomal recessive fashion.</w:t>
      </w:r>
    </w:p>
    <w:p w14:paraId="453882BD" w14:textId="77777777" w:rsidR="008434CA" w:rsidRDefault="008434CA" w:rsidP="008434CA">
      <w:r>
        <w:rPr>
          <w:u w:val="single"/>
        </w:rPr>
        <w:t>Genetic epidemiology/Prevalence</w:t>
      </w:r>
      <w:r>
        <w:t xml:space="preserve">: The overall prevalence of VWD is estimated to be as high as 1% of the population (PMID: 10959685). This figure likely contains individuals that have mildly low VWF activity and antigen levels that are not directly related to pathogenic variants in the </w:t>
      </w:r>
      <w:r>
        <w:rPr>
          <w:i/>
        </w:rPr>
        <w:t>VWF</w:t>
      </w:r>
      <w:r>
        <w:t xml:space="preserve"> gene, which contributes to the lower detection rate of approximately 50-70% in VWD type 1 (PMID: 33780098). Using stricter diagnostic criteria for VWF activity levels improves the detection rate of Type 1 VWD with </w:t>
      </w:r>
      <w:r>
        <w:lastRenderedPageBreak/>
        <w:t xml:space="preserve">genetic testing (PMID: 20301765). The prevalence of Type 2 is estimated to be </w:t>
      </w:r>
      <w:sdt>
        <w:sdtPr>
          <w:tag w:val="goog_rdk_1"/>
          <w:id w:val="-72970894"/>
        </w:sdtPr>
        <w:sdtContent/>
      </w:sdt>
      <w:r>
        <w:t>~1 in 100,000 and Type 3 ~ 1 in 1,000,000 (PMID: 33780098).</w:t>
      </w:r>
    </w:p>
    <w:p w14:paraId="23FC7783" w14:textId="77777777" w:rsidR="008434CA" w:rsidRDefault="008434CA" w:rsidP="008434CA">
      <w:r>
        <w:rPr>
          <w:i/>
          <w:u w:val="single"/>
        </w:rPr>
        <w:t>VWF</w:t>
      </w:r>
      <w:r>
        <w:rPr>
          <w:u w:val="single"/>
        </w:rPr>
        <w:t xml:space="preserve"> molecular defects</w:t>
      </w:r>
      <w:r>
        <w:t xml:space="preserve">: The </w:t>
      </w:r>
      <w:r>
        <w:rPr>
          <w:i/>
        </w:rPr>
        <w:t>VWF</w:t>
      </w:r>
      <w:r>
        <w:t xml:space="preserve"> gene is 178 kb and has 52 exons and encodes a 2813 amino acid protein. Molecular defects expected can be dependent on the type of VWD.  Type 1 VWD is typically caused by missense variation but hypomorphic or null variants leading to VWF insufficiency are also contributory.</w:t>
      </w:r>
    </w:p>
    <w:p w14:paraId="278190D1" w14:textId="77777777" w:rsidR="008434CA" w:rsidRDefault="008434CA" w:rsidP="008434CA">
      <w:r>
        <w:t>Type 2 variants are predominately due to missense variation. Pathogenic variants associated with Type 2B are almost always seen in exon 28. Additionally, most variants in Types 2A and 2M are located in exon 28. Type 2N pathogenic variants are typically located in exons 18-20 but have been reported in exons 17 and 24-25 (PMID: 20301765).</w:t>
      </w:r>
    </w:p>
    <w:p w14:paraId="225A5A21" w14:textId="25929B21" w:rsidR="008434CA" w:rsidRDefault="008434CA" w:rsidP="008434CA">
      <w:r>
        <w:t>Type 3 variants can be null or missense variants: however, most individuals harbor two null variants that result in the lack of secretion from the cell (PMID: 20301765).</w:t>
      </w:r>
    </w:p>
    <w:p w14:paraId="5520AA66" w14:textId="77777777" w:rsidR="008434CA" w:rsidRDefault="008434CA"/>
    <w:sectPr w:rsidR="008434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4CA"/>
    <w:rsid w:val="00843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43E5D"/>
  <w15:chartTrackingRefBased/>
  <w15:docId w15:val="{019D1332-E3EB-4A6F-A0D4-F9B23C0F3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4CA"/>
    <w:pPr>
      <w:ind w:hanging="1"/>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635</Words>
  <Characters>3621</Characters>
  <Application>Microsoft Office Word</Application>
  <DocSecurity>0</DocSecurity>
  <Lines>30</Lines>
  <Paragraphs>8</Paragraphs>
  <ScaleCrop>false</ScaleCrop>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Kristy</dc:creator>
  <cp:keywords/>
  <dc:description/>
  <cp:lastModifiedBy>Lee, Kristy</cp:lastModifiedBy>
  <cp:revision>1</cp:revision>
  <dcterms:created xsi:type="dcterms:W3CDTF">2022-10-14T12:09:00Z</dcterms:created>
  <dcterms:modified xsi:type="dcterms:W3CDTF">2022-10-14T12:11:00Z</dcterms:modified>
</cp:coreProperties>
</file>