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E726C" w14:textId="1776A819" w:rsidR="00E24336" w:rsidRDefault="00E24336" w:rsidP="002D6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 w:rsidRPr="00E24336">
        <w:rPr>
          <w:rFonts w:ascii="Helvetica" w:hAnsi="Helvetica" w:cs="Helvetica"/>
          <w:i/>
          <w:iCs/>
          <w:kern w:val="0"/>
        </w:rPr>
        <w:t>KCNQ1</w:t>
      </w:r>
      <w:r w:rsidR="002D60C8">
        <w:rPr>
          <w:rFonts w:ascii="Helvetica" w:hAnsi="Helvetica" w:cs="Helvetica"/>
          <w:kern w:val="0"/>
        </w:rPr>
        <w:t xml:space="preserve"> Rule Code Combination Guidance:</w:t>
      </w:r>
    </w:p>
    <w:p w14:paraId="73F6A250" w14:textId="77777777" w:rsidR="00E24336" w:rsidRDefault="00E24336" w:rsidP="002D60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4E9A3ED5" w14:textId="49971A53" w:rsidR="00CD0FB2" w:rsidRDefault="002D60C8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The </w:t>
      </w:r>
      <w:r w:rsidR="00E24336">
        <w:rPr>
          <w:rFonts w:ascii="Helvetica" w:hAnsi="Helvetica" w:cs="Helvetica"/>
          <w:kern w:val="0"/>
        </w:rPr>
        <w:t>Potassium Channel Arrhythmia</w:t>
      </w:r>
      <w:r>
        <w:rPr>
          <w:rFonts w:ascii="Helvetica" w:hAnsi="Helvetica" w:cs="Helvetica"/>
          <w:kern w:val="0"/>
        </w:rPr>
        <w:t xml:space="preserve"> VCEP recommends using the point system for</w:t>
      </w:r>
      <w:r w:rsidR="00E24336"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 xml:space="preserve">rule code combining, as proposed by </w:t>
      </w:r>
      <w:proofErr w:type="spellStart"/>
      <w:r>
        <w:rPr>
          <w:rFonts w:ascii="Helvetica" w:hAnsi="Helvetica" w:cs="Helvetica"/>
          <w:kern w:val="0"/>
        </w:rPr>
        <w:t>Tavtigian</w:t>
      </w:r>
      <w:proofErr w:type="spellEnd"/>
      <w:r>
        <w:rPr>
          <w:rFonts w:ascii="Helvetica" w:hAnsi="Helvetica" w:cs="Helvetica"/>
          <w:kern w:val="0"/>
        </w:rPr>
        <w:t>, et al. 2020 (PMID: 32720330), rather than the rule</w:t>
      </w:r>
      <w:r w:rsidR="00E24336">
        <w:rPr>
          <w:rFonts w:ascii="Helvetica" w:hAnsi="Helvetica" w:cs="Helvetica"/>
          <w:kern w:val="0"/>
        </w:rPr>
        <w:t xml:space="preserve"> </w:t>
      </w:r>
      <w:r>
        <w:rPr>
          <w:rFonts w:ascii="Helvetica" w:hAnsi="Helvetica" w:cs="Helvetica"/>
          <w:kern w:val="0"/>
        </w:rPr>
        <w:t>combination system described in the original 2015 Variant Curation Guidelines.</w:t>
      </w:r>
      <w:r w:rsidR="0080691E">
        <w:rPr>
          <w:rFonts w:ascii="Helvetica" w:hAnsi="Helvetica" w:cs="Helvetica"/>
          <w:kern w:val="0"/>
        </w:rPr>
        <w:t xml:space="preserve"> The ranges for Uncertain and Likely Benign have been modified below to classify variants with -1 total points as VUS rather than Likely Benign.</w:t>
      </w:r>
    </w:p>
    <w:p w14:paraId="550D9AF2" w14:textId="77777777" w:rsidR="00E24336" w:rsidRDefault="00E24336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7341CC38" w14:textId="3E448066" w:rsidR="00E24336" w:rsidRDefault="00000000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hyperlink r:id="rId4" w:history="1">
        <w:r w:rsidR="00E24336" w:rsidRPr="00100721">
          <w:rPr>
            <w:rStyle w:val="Hyperlink"/>
            <w:rFonts w:ascii="Helvetica" w:hAnsi="Helvetica" w:cs="Helvetica"/>
            <w:kern w:val="0"/>
          </w:rPr>
          <w:t>https://pubmed.ncbi.nlm.nih.gov/32720330/</w:t>
        </w:r>
      </w:hyperlink>
    </w:p>
    <w:p w14:paraId="002A442D" w14:textId="77777777" w:rsidR="00E24336" w:rsidRDefault="00E24336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4911ADA4" w14:textId="30FEF3A9" w:rsidR="00E24336" w:rsidRDefault="0080691E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noProof/>
          <w:kern w:val="0"/>
        </w:rPr>
        <w:drawing>
          <wp:inline distT="0" distB="0" distL="0" distR="0" wp14:anchorId="3FD66360" wp14:editId="44D9BEC4">
            <wp:extent cx="2014003" cy="1749557"/>
            <wp:effectExtent l="0" t="0" r="5715" b="3175"/>
            <wp:docPr id="429339094" name="Picture 2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9094" name="Picture 2" descr="A white paper with black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253" cy="17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D0C8" w14:textId="77777777" w:rsidR="00E24336" w:rsidRDefault="00E24336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p w14:paraId="4E5F3890" w14:textId="3E9FBF6D" w:rsidR="00E24336" w:rsidRPr="00E24336" w:rsidRDefault="00E24336" w:rsidP="00E243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  <w:r w:rsidRPr="00E24336">
        <w:rPr>
          <w:rFonts w:ascii="Helvetica" w:hAnsi="Helvetica" w:cs="Helvetica"/>
          <w:noProof/>
          <w:kern w:val="0"/>
        </w:rPr>
        <w:drawing>
          <wp:inline distT="0" distB="0" distL="0" distR="0" wp14:anchorId="117F94D6" wp14:editId="6EB7D004">
            <wp:extent cx="2993641" cy="1838649"/>
            <wp:effectExtent l="0" t="0" r="3810" b="3175"/>
            <wp:docPr id="9" name="image4.png" descr="A table of text with black tex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B6EA702-ECB8-8DA9-AD7C-DE7D7C03A3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 descr="A table of text with black tex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B6EA702-ECB8-8DA9-AD7C-DE7D7C03A36E}"/>
                        </a:ext>
                      </a:extLst>
                    </pic:cNvPr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9258" cy="1842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24336" w:rsidRPr="00E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C8"/>
    <w:rsid w:val="002D60C8"/>
    <w:rsid w:val="00300990"/>
    <w:rsid w:val="0049771F"/>
    <w:rsid w:val="00563041"/>
    <w:rsid w:val="005D4563"/>
    <w:rsid w:val="0080691E"/>
    <w:rsid w:val="00C94F78"/>
    <w:rsid w:val="00CD0FB2"/>
    <w:rsid w:val="00CE2B86"/>
    <w:rsid w:val="00D45F5F"/>
    <w:rsid w:val="00E2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3C8CB"/>
  <w15:chartTrackingRefBased/>
  <w15:docId w15:val="{4F143F5D-99D0-FC46-AC9A-40415B0E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3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ubmed.ncbi.nlm.nih.gov/327203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Hankey, William Charles IV</dc:creator>
  <cp:keywords/>
  <dc:description/>
  <cp:lastModifiedBy>Hankey, William Charles IV</cp:lastModifiedBy>
  <cp:revision>2</cp:revision>
  <dcterms:created xsi:type="dcterms:W3CDTF">2024-08-27T19:16:00Z</dcterms:created>
  <dcterms:modified xsi:type="dcterms:W3CDTF">2024-08-27T19:16:00Z</dcterms:modified>
</cp:coreProperties>
</file>