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2ED0" w14:textId="157032A8" w:rsidR="009A30A9" w:rsidRDefault="009A30A9"/>
    <w:p w14:paraId="24C904E2" w14:textId="3DAC5872" w:rsidR="00AE7059" w:rsidRDefault="009A30A9" w:rsidP="009A30A9">
      <w:pPr>
        <w:jc w:val="center"/>
        <w:rPr>
          <w:i/>
          <w:iCs/>
        </w:rPr>
      </w:pPr>
      <w:r w:rsidRPr="009A30A9">
        <w:rPr>
          <w:i/>
          <w:iCs/>
        </w:rPr>
        <w:t>RAG2</w:t>
      </w:r>
    </w:p>
    <w:p w14:paraId="1B3B8925" w14:textId="77777777" w:rsidR="00253628" w:rsidRPr="00253628" w:rsidRDefault="00253628" w:rsidP="009A30A9">
      <w:pPr>
        <w:jc w:val="center"/>
        <w:rPr>
          <w:b/>
          <w:bCs/>
          <w:i/>
          <w:iCs/>
        </w:rPr>
      </w:pPr>
    </w:p>
    <w:p w14:paraId="23990F38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PS3</w:t>
      </w:r>
    </w:p>
    <w:p w14:paraId="41E9A99D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SVI Recommended Resources</w:t>
      </w:r>
    </w:p>
    <w:p w14:paraId="3C1CD6CF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 xml:space="preserve">Functional assay sheet. Please follow the instructions </w:t>
      </w:r>
      <w:proofErr w:type="gramStart"/>
      <w:r w:rsidRPr="00253628">
        <w:t>in</w:t>
      </w:r>
      <w:proofErr w:type="gramEnd"/>
      <w:r w:rsidRPr="00253628">
        <w:t xml:space="preserve"> the sheet. </w:t>
      </w:r>
    </w:p>
    <w:p w14:paraId="396996D2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Original ACMG Summary</w:t>
      </w:r>
    </w:p>
    <w:p w14:paraId="22CBC50A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Well-established in vitro or in vivo functional studies supportive of a damaging effect on the gene or gene product.</w:t>
      </w:r>
    </w:p>
    <w:p w14:paraId="7E52E6CC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Note: Functional studies that have been validated and shown to be reproducible and robust in a clinical diagnostic laboratory setting are considered the most well-established.</w:t>
      </w:r>
    </w:p>
    <w:p w14:paraId="4D6D1BF7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VCEP Specifications:</w:t>
      </w:r>
    </w:p>
    <w:p w14:paraId="611CDDE6" w14:textId="18819244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 xml:space="preserve">Strong Specification: </w:t>
      </w:r>
    </w:p>
    <w:p w14:paraId="734764CF" w14:textId="72943E19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PS3 may potentially be applied at the default strength level of strong for evidence from an animal model expressing the variant of interest and recapitulating the RAG2-SCID phenotype.</w:t>
      </w:r>
    </w:p>
    <w:p w14:paraId="14F34DDE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Modification Type:</w:t>
      </w:r>
    </w:p>
    <w:p w14:paraId="54FEEA14" w14:textId="3CA329CB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Gene-specific</w:t>
      </w:r>
    </w:p>
    <w:p w14:paraId="53099D47" w14:textId="2C54F14C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 xml:space="preserve">Moderate Specification: </w:t>
      </w:r>
    </w:p>
    <w:p w14:paraId="5C6BF523" w14:textId="57F524DE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Strength of evidence from cellular models/in vitro studies is dependent upon abnormal result in a V(D)J recombination assay:</w:t>
      </w:r>
    </w:p>
    <w:p w14:paraId="34A81E6D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PS3_Moderate: &lt;25% of wild-type activity in Tirosh et al., 2019 (PMID: 29772310)</w:t>
      </w:r>
    </w:p>
    <w:p w14:paraId="1F815643" w14:textId="4C7C4F25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  <w:r w:rsidRPr="00253628">
        <w:rPr>
          <w:strike/>
          <w:color w:val="EE0000"/>
          <w:highlight w:val="yellow"/>
        </w:rPr>
        <w:t xml:space="preserve">At least one previously observed proband with the expressed RAG2 variant meeting PP4 is required to apply PS3 at any </w:t>
      </w:r>
      <w:proofErr w:type="gramStart"/>
      <w:r w:rsidRPr="00253628">
        <w:rPr>
          <w:strike/>
          <w:color w:val="EE0000"/>
          <w:highlight w:val="yellow"/>
        </w:rPr>
        <w:t>strength</w:t>
      </w:r>
      <w:proofErr w:type="gramEnd"/>
      <w:r w:rsidRPr="00253628">
        <w:rPr>
          <w:strike/>
          <w:color w:val="EE0000"/>
          <w:highlight w:val="yellow"/>
        </w:rPr>
        <w:t>.</w:t>
      </w:r>
    </w:p>
    <w:p w14:paraId="3FD7088E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Modification Type:</w:t>
      </w:r>
    </w:p>
    <w:p w14:paraId="376FFC9D" w14:textId="7A91DFCA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Gene-specific</w:t>
      </w:r>
      <w:r>
        <w:t xml:space="preserve">; </w:t>
      </w:r>
      <w:r w:rsidRPr="00253628">
        <w:t>Strength</w:t>
      </w:r>
    </w:p>
    <w:p w14:paraId="140BB128" w14:textId="5FFFEACB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 xml:space="preserve">Supporting Specification: </w:t>
      </w:r>
    </w:p>
    <w:p w14:paraId="2546FF97" w14:textId="77DF4C3A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Strength of evidence from cellular models/in vitro studies is dependent upon abnormal result in a V(D)J recombination assay:</w:t>
      </w:r>
    </w:p>
    <w:p w14:paraId="2FC809EA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 xml:space="preserve">PS3_Supporting: </w:t>
      </w:r>
    </w:p>
    <w:p w14:paraId="2831297B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25-60% of wild-type activity in Tirosh et al., 2019 (PMID: 29772310) OR</w:t>
      </w:r>
    </w:p>
    <w:p w14:paraId="01111480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Reduced activity compared to wild type in Couëdel et al., 2010 (PMID: 20234091)</w:t>
      </w:r>
    </w:p>
    <w:p w14:paraId="074C2A8D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  <w:r w:rsidRPr="00253628">
        <w:rPr>
          <w:strike/>
          <w:color w:val="EE0000"/>
          <w:highlight w:val="yellow"/>
        </w:rPr>
        <w:t xml:space="preserve">At least one previously observed proband with the expressed RAG2 variant meeting PP4 is required to apply PS3 at any </w:t>
      </w:r>
      <w:proofErr w:type="gramStart"/>
      <w:r w:rsidRPr="00253628">
        <w:rPr>
          <w:strike/>
          <w:color w:val="EE0000"/>
          <w:highlight w:val="yellow"/>
        </w:rPr>
        <w:t>strength</w:t>
      </w:r>
      <w:proofErr w:type="gramEnd"/>
      <w:r w:rsidRPr="00253628">
        <w:rPr>
          <w:strike/>
          <w:color w:val="EE0000"/>
          <w:highlight w:val="yellow"/>
        </w:rPr>
        <w:t>.</w:t>
      </w:r>
    </w:p>
    <w:p w14:paraId="46F536FF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Modification Type:</w:t>
      </w:r>
    </w:p>
    <w:p w14:paraId="345DCF3B" w14:textId="7FB8ABD4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Gene-specific</w:t>
      </w:r>
      <w:r>
        <w:t>; Strength</w:t>
      </w:r>
    </w:p>
    <w:p w14:paraId="7ADBA18C" w14:textId="77777777" w:rsidR="00253628" w:rsidRDefault="00253628" w:rsidP="009A30A9">
      <w:pPr>
        <w:jc w:val="center"/>
        <w:rPr>
          <w:i/>
          <w:iCs/>
        </w:rPr>
      </w:pPr>
    </w:p>
    <w:p w14:paraId="5BD7E447" w14:textId="77777777" w:rsidR="00253628" w:rsidRDefault="00253628" w:rsidP="009A30A9">
      <w:pPr>
        <w:jc w:val="center"/>
        <w:rPr>
          <w:i/>
          <w:iCs/>
        </w:rPr>
      </w:pPr>
    </w:p>
    <w:p w14:paraId="6582936C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253628">
        <w:rPr>
          <w:b/>
          <w:bCs/>
        </w:rPr>
        <w:t>PM1</w:t>
      </w:r>
    </w:p>
    <w:p w14:paraId="5D5E9649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Original ACMG Summary</w:t>
      </w:r>
    </w:p>
    <w:p w14:paraId="10B8589F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Located in a mutational hot spot and/or critical and well-established functional domain (e.g. active site of an enzyme) without benign variation.</w:t>
      </w:r>
    </w:p>
    <w:p w14:paraId="0B2C8709" w14:textId="77777777" w:rsid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VCEP Specifications:</w:t>
      </w:r>
    </w:p>
    <w:p w14:paraId="5DEB9C9B" w14:textId="1C0BABBD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rPr>
          <w:color w:val="EE0000"/>
          <w:highlight w:val="yellow"/>
        </w:rPr>
        <w:lastRenderedPageBreak/>
        <w:t>Caveat: variant must not meet BS1, BS2, or BA1 criteria.</w:t>
      </w:r>
    </w:p>
    <w:p w14:paraId="61D28165" w14:textId="64E73264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 xml:space="preserve">Moderate Specification: </w:t>
      </w:r>
    </w:p>
    <w:p w14:paraId="63BAF4E1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Strength is dependent upon the location of the variant within specific functional domains (PMID: 26996199):</w:t>
      </w:r>
    </w:p>
    <w:p w14:paraId="44FFBABF" w14:textId="77777777" w:rsid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PM1_Moderate: missense variant located in the PHD domain (amino acids 414-487</w:t>
      </w:r>
      <w:proofErr w:type="gramStart"/>
      <w:r w:rsidRPr="00253628">
        <w:t>);</w:t>
      </w:r>
      <w:proofErr w:type="gramEnd"/>
    </w:p>
    <w:p w14:paraId="54D57DEB" w14:textId="4A741EDA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rPr>
          <w:color w:val="EE0000"/>
          <w:highlight w:val="yellow"/>
        </w:rPr>
        <w:t>Caveat: variant must not meet BS1, BS2, or BA1 criteria.</w:t>
      </w:r>
    </w:p>
    <w:p w14:paraId="21AC1545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Modification Type:</w:t>
      </w:r>
    </w:p>
    <w:p w14:paraId="61B8B069" w14:textId="27D9994A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Gene-specific</w:t>
      </w:r>
    </w:p>
    <w:p w14:paraId="1A0EBEE8" w14:textId="50807F78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 xml:space="preserve">Supporting Specification: </w:t>
      </w:r>
    </w:p>
    <w:p w14:paraId="22D3F72A" w14:textId="3863099A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Strength is dependent upon the location of the variant within specific functional domains (PMID: 26996199):</w:t>
      </w:r>
    </w:p>
    <w:p w14:paraId="38BDD59C" w14:textId="77777777" w:rsid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PM1_Supporting: missense variant located in the core domain (amino acids 1-383</w:t>
      </w:r>
      <w:proofErr w:type="gramStart"/>
      <w:r w:rsidRPr="00253628">
        <w:t>);</w:t>
      </w:r>
      <w:proofErr w:type="gramEnd"/>
    </w:p>
    <w:p w14:paraId="4851D022" w14:textId="7A375920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rPr>
          <w:color w:val="EE0000"/>
          <w:highlight w:val="yellow"/>
        </w:rPr>
        <w:t>Caveat: variant must not meet BS1, BS2, or BA1 criteria.</w:t>
      </w:r>
    </w:p>
    <w:p w14:paraId="65B882DC" w14:textId="77777777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253628">
        <w:rPr>
          <w:b/>
          <w:bCs/>
        </w:rPr>
        <w:t>Modification Type:</w:t>
      </w:r>
    </w:p>
    <w:p w14:paraId="0C9E33AE" w14:textId="3DAF18E1" w:rsidR="00253628" w:rsidRPr="00253628" w:rsidRDefault="00253628" w:rsidP="002536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53628">
        <w:t>Gene-specific</w:t>
      </w:r>
    </w:p>
    <w:p w14:paraId="60BA71C0" w14:textId="77777777" w:rsidR="00253628" w:rsidRPr="009A30A9" w:rsidRDefault="00253628" w:rsidP="009A30A9">
      <w:pPr>
        <w:jc w:val="center"/>
        <w:rPr>
          <w:i/>
          <w:iCs/>
        </w:rPr>
      </w:pPr>
    </w:p>
    <w:tbl>
      <w:tblPr>
        <w:tblW w:w="1008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A30A9" w:rsidRPr="009A30A9" w14:paraId="566F1E33" w14:textId="77777777" w:rsidTr="009A30A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DE460" w14:textId="77777777" w:rsidR="009A30A9" w:rsidRPr="009A30A9" w:rsidRDefault="009A30A9" w:rsidP="009A30A9">
            <w:pPr>
              <w:rPr>
                <w:b/>
                <w:bCs/>
              </w:rPr>
            </w:pPr>
            <w:bookmarkStart w:id="0" w:name="ruleSet-1567863469-1620860012"/>
            <w:r w:rsidRPr="009A30A9">
              <w:rPr>
                <w:b/>
                <w:bCs/>
              </w:rPr>
              <w:t>PP4</w:t>
            </w:r>
            <w:bookmarkEnd w:id="0"/>
          </w:p>
        </w:tc>
      </w:tr>
      <w:tr w:rsidR="009A30A9" w:rsidRPr="009A30A9" w14:paraId="2A3C9BF6" w14:textId="77777777" w:rsidTr="009A30A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7FE676F2" w14:textId="77777777" w:rsidR="009A30A9" w:rsidRPr="009A30A9" w:rsidRDefault="009A30A9" w:rsidP="009A30A9">
            <w:pPr>
              <w:rPr>
                <w:b/>
                <w:bCs/>
              </w:rPr>
            </w:pPr>
            <w:r w:rsidRPr="009A30A9">
              <w:rPr>
                <w:b/>
                <w:bCs/>
              </w:rPr>
              <w:t>Original ACMG Summary</w:t>
            </w:r>
          </w:p>
          <w:p w14:paraId="476E1BBF" w14:textId="77777777" w:rsidR="009A30A9" w:rsidRPr="009A30A9" w:rsidRDefault="009A30A9" w:rsidP="009A30A9">
            <w:r w:rsidRPr="009A30A9">
              <w:t>Patient’s phenotype or family history is highly specific for a disease with a single genetic etiology.</w:t>
            </w:r>
          </w:p>
          <w:p w14:paraId="662B55B6" w14:textId="77777777" w:rsidR="009A30A9" w:rsidRPr="009A30A9" w:rsidRDefault="009A30A9" w:rsidP="009A30A9">
            <w:r w:rsidRPr="009A30A9">
              <w:rPr>
                <w:b/>
                <w:bCs/>
              </w:rPr>
              <w:t>VCEP Specifications:</w:t>
            </w:r>
          </w:p>
          <w:p w14:paraId="27841377" w14:textId="77777777" w:rsidR="009A30A9" w:rsidRPr="009A30A9" w:rsidRDefault="009A30A9" w:rsidP="009A30A9">
            <w:r w:rsidRPr="009A30A9">
              <w:t xml:space="preserve">PP4 applicability and strength </w:t>
            </w:r>
            <w:proofErr w:type="gramStart"/>
            <w:r w:rsidRPr="009A30A9">
              <w:t>is</w:t>
            </w:r>
            <w:proofErr w:type="gramEnd"/>
            <w:r w:rsidRPr="009A30A9">
              <w:t xml:space="preserve"> determined by the total points accumulated by a single affected individual according to the table below and the following total point ranges:</w:t>
            </w:r>
          </w:p>
          <w:p w14:paraId="10EB88BC" w14:textId="77777777" w:rsidR="009A30A9" w:rsidRPr="009A30A9" w:rsidRDefault="009A30A9" w:rsidP="009A30A9">
            <w:pPr>
              <w:numPr>
                <w:ilvl w:val="0"/>
                <w:numId w:val="6"/>
              </w:numPr>
            </w:pPr>
            <w:r w:rsidRPr="009A30A9">
              <w:t>&lt;1 Point: PP4 not met</w:t>
            </w:r>
          </w:p>
          <w:p w14:paraId="36E9593B" w14:textId="77777777" w:rsidR="009A30A9" w:rsidRPr="009A30A9" w:rsidRDefault="009A30A9" w:rsidP="009A30A9">
            <w:pPr>
              <w:numPr>
                <w:ilvl w:val="0"/>
                <w:numId w:val="6"/>
              </w:numPr>
            </w:pPr>
            <w:r w:rsidRPr="009A30A9">
              <w:t>1 - &lt;2 Points: PP4</w:t>
            </w:r>
          </w:p>
          <w:p w14:paraId="31110A78" w14:textId="77777777" w:rsidR="009A30A9" w:rsidRPr="009A30A9" w:rsidRDefault="009A30A9" w:rsidP="009A30A9">
            <w:pPr>
              <w:numPr>
                <w:ilvl w:val="0"/>
                <w:numId w:val="6"/>
              </w:numPr>
            </w:pPr>
            <w:r w:rsidRPr="009A30A9">
              <w:t>≥2 - &lt;4 Points: PP4_Moderate</w:t>
            </w:r>
          </w:p>
          <w:p w14:paraId="75CB75DB" w14:textId="77777777" w:rsidR="009A30A9" w:rsidRPr="009A30A9" w:rsidRDefault="009A30A9" w:rsidP="009A30A9">
            <w:pPr>
              <w:numPr>
                <w:ilvl w:val="0"/>
                <w:numId w:val="6"/>
              </w:numPr>
            </w:pPr>
            <w:r w:rsidRPr="009A30A9">
              <w:t>≥4 Points: PP4_Stron</w:t>
            </w:r>
            <w:r w:rsidRPr="009A30A9">
              <w:rPr>
                <w:highlight w:val="yellow"/>
              </w:rPr>
              <w:t>g</w:t>
            </w:r>
            <w:r w:rsidRPr="009A30A9">
              <w:rPr>
                <w:color w:val="FF0000"/>
                <w:highlight w:val="yellow"/>
                <w:vertAlign w:val="superscript"/>
              </w:rPr>
              <w:t>1</w:t>
            </w:r>
          </w:p>
          <w:p w14:paraId="197551B7" w14:textId="77777777" w:rsidR="009A30A9" w:rsidRPr="009A30A9" w:rsidRDefault="009A30A9" w:rsidP="009A30A9">
            <w:r w:rsidRPr="009A30A9">
              <w:rPr>
                <w:b/>
                <w:bCs/>
              </w:rPr>
              <w:t>Evidence Description (Points)</w:t>
            </w:r>
          </w:p>
          <w:p w14:paraId="44CC9666" w14:textId="61C9A441" w:rsidR="009A30A9" w:rsidRPr="009A30A9" w:rsidRDefault="009A30A9" w:rsidP="009A30A9">
            <w:r w:rsidRPr="009A30A9">
              <w:t>Diagnostic criteria met for SCID (Criteria 1 and 3 or Criterion 4 by itself) or Leaky SCID/Omenn syndrome (excluding Criterion 2</w:t>
            </w:r>
            <w:r w:rsidRPr="009A30A9">
              <w:rPr>
                <w:highlight w:val="yellow"/>
              </w:rPr>
              <w:t>)</w:t>
            </w:r>
            <w:r w:rsidRPr="009A30A9">
              <w:rPr>
                <w:color w:val="FF0000"/>
                <w:highlight w:val="yellow"/>
                <w:vertAlign w:val="superscript"/>
              </w:rPr>
              <w:t>1</w:t>
            </w:r>
            <w:r w:rsidRPr="009A30A9">
              <w:rPr>
                <w:highlight w:val="yellow"/>
                <w:vertAlign w:val="superscript"/>
              </w:rPr>
              <w:t> </w:t>
            </w:r>
            <w:r w:rsidRPr="009A30A9">
              <w:rPr>
                <w:highlight w:val="yellow"/>
              </w:rPr>
              <w:t>(</w:t>
            </w:r>
            <w:r w:rsidRPr="009A30A9">
              <w:t>0.5pt)</w:t>
            </w:r>
          </w:p>
          <w:p w14:paraId="77B29461" w14:textId="77777777" w:rsidR="009A30A9" w:rsidRPr="009A30A9" w:rsidRDefault="009A30A9" w:rsidP="009A30A9">
            <w:r w:rsidRPr="009A30A9">
              <w:t>SCID gene panel or exome/genome sequencing conducted (only applicable if genetic testing did not provide an alternative genetic explanation for SCID/Leaky SCID/Omenn syndrome phenotype) (1pt)</w:t>
            </w:r>
          </w:p>
          <w:p w14:paraId="18F33877" w14:textId="77777777" w:rsidR="009A30A9" w:rsidRPr="009A30A9" w:rsidRDefault="009A30A9" w:rsidP="009A30A9">
            <w:r w:rsidRPr="009A30A9">
              <w:t>Family history of SCID (only applicable if SCID gene panel or exome/genome sequencing was conducted on proband and did not provide an alternative genetic explanation for phenotype) (0.5pt)</w:t>
            </w:r>
          </w:p>
          <w:p w14:paraId="45C9DE02" w14:textId="77777777" w:rsidR="009A30A9" w:rsidRPr="009A30A9" w:rsidRDefault="009A30A9" w:rsidP="009A30A9">
            <w:r w:rsidRPr="009A30A9">
              <w:t>Decreased presence of TCRVα7.2 (&lt;2%) in CD3+ T lymphocytes and/or mucosa-associated invariant T-cells demonstrated by flow cytometry AND pathogenic or likely pathogenic variants in RAG1 and DCLRE1C have been excluded PMID: 39792639 (1.5 pt)</w:t>
            </w:r>
          </w:p>
          <w:p w14:paraId="6C56D614" w14:textId="77777777" w:rsidR="009A30A9" w:rsidRPr="009A30A9" w:rsidRDefault="009A30A9" w:rsidP="009A30A9">
            <w:r w:rsidRPr="009A30A9">
              <w:t>Decreased presence of TCRVα7.2 (&lt;2%) in CD3+ T lymphocytes and/or mucosa-associated invariant T-cells demonstrated by flow cytometry AND pathogenic or likely pathogenic variants in RAG1 and DCLRE1C have </w:t>
            </w:r>
            <w:r w:rsidRPr="009A30A9">
              <w:rPr>
                <w:b/>
                <w:bCs/>
              </w:rPr>
              <w:t>NOT</w:t>
            </w:r>
            <w:r w:rsidRPr="009A30A9">
              <w:t> been excluded PMID: 39792639 (0.5 pt)</w:t>
            </w:r>
          </w:p>
          <w:p w14:paraId="5A5FB7EC" w14:textId="77777777" w:rsidR="009A30A9" w:rsidRPr="009A30A9" w:rsidRDefault="009A30A9" w:rsidP="009A30A9">
            <w:r w:rsidRPr="009A30A9">
              <w:lastRenderedPageBreak/>
              <w:t>Increased presence of 9G4+ (&gt;10%), 9G4int (&gt;5%) or 9G4hi (&gt;5%) cells in CD19+ B cells demonstrated by flow cytometry AND pathogenic or likely pathogenic variants in RAG1 have been excluded PMID: 39792639 (1 pt)</w:t>
            </w:r>
          </w:p>
          <w:p w14:paraId="251FBFEA" w14:textId="77777777" w:rsidR="009A30A9" w:rsidRPr="009A30A9" w:rsidRDefault="009A30A9" w:rsidP="009A30A9">
            <w:r w:rsidRPr="009A30A9">
              <w:t>Increased presence of 9G4+ (&gt;10%), 9G4int (&gt;5%) or 9G4hi (&gt;5%) cells in CD19+ B cells demonstrated by flow cytometry AND pathogenic or likely pathogenic variants in RAG1 have </w:t>
            </w:r>
            <w:r w:rsidRPr="009A30A9">
              <w:rPr>
                <w:b/>
                <w:bCs/>
              </w:rPr>
              <w:t>NOT</w:t>
            </w:r>
            <w:r w:rsidRPr="009A30A9">
              <w:t> been excluded PMID: 39792639 (0.5 pt)</w:t>
            </w:r>
          </w:p>
          <w:p w14:paraId="4E122C0E" w14:textId="77777777" w:rsidR="009A30A9" w:rsidRPr="009A30A9" w:rsidRDefault="009A30A9" w:rsidP="009A30A9">
            <w:r w:rsidRPr="009A30A9">
              <w:t>SCID phenotype corrected by RAG2 gene therapy (4 pt)</w:t>
            </w:r>
          </w:p>
          <w:p w14:paraId="2A30E9D5" w14:textId="77777777" w:rsidR="009A30A9" w:rsidRPr="009A30A9" w:rsidRDefault="009A30A9" w:rsidP="009A30A9">
            <w:r w:rsidRPr="009A30A9">
              <w:t>T-B-NK+ lymphocyte subset profile* (</w:t>
            </w:r>
            <w:r w:rsidRPr="009A30A9">
              <w:rPr>
                <w:i/>
                <w:iCs/>
              </w:rPr>
              <w:t>See notes</w:t>
            </w:r>
            <w:r w:rsidRPr="009A30A9">
              <w:t>) (0.5 pt) </w:t>
            </w:r>
          </w:p>
          <w:p w14:paraId="31875491" w14:textId="77777777" w:rsidR="009A30A9" w:rsidRPr="009A30A9" w:rsidRDefault="009A30A9" w:rsidP="009A30A9">
            <w:r w:rsidRPr="009A30A9">
              <w:rPr>
                <w:vertAlign w:val="superscript"/>
              </w:rPr>
              <w:t>1 </w:t>
            </w:r>
            <w:r w:rsidRPr="009A30A9">
              <w:t>The diagnostic criteria should follow the PIDTC 2022 specification, summarized </w:t>
            </w:r>
            <w:hyperlink r:id="rId6" w:history="1">
              <w:r w:rsidRPr="009A30A9">
                <w:rPr>
                  <w:rStyle w:val="Hyperlink"/>
                </w:rPr>
                <w:t>here</w:t>
              </w:r>
            </w:hyperlink>
            <w:r w:rsidRPr="009A30A9">
              <w:t>.</w:t>
            </w:r>
          </w:p>
          <w:p w14:paraId="2FC3FD64" w14:textId="77777777" w:rsidR="009A30A9" w:rsidRPr="009A30A9" w:rsidRDefault="009A30A9" w:rsidP="009A30A9">
            <w:r w:rsidRPr="009A30A9">
              <w:t>*</w:t>
            </w:r>
            <w:r w:rsidRPr="009A30A9">
              <w:rPr>
                <w:i/>
                <w:iCs/>
              </w:rPr>
              <w:t>Notes</w:t>
            </w:r>
            <w:r w:rsidRPr="009A30A9">
              <w:t>: 1) If NK cells are not noted or are present, criteria may still be applied if SCID gene panel or exome/genome sequencing has ruled out alternative causes; 2) If maternal T cells are present, the T lymphocyte profile is still considered to be T- (autologous T cells are absent).</w:t>
            </w:r>
          </w:p>
          <w:p w14:paraId="0CDCC072" w14:textId="77777777" w:rsidR="009A30A9" w:rsidRPr="009A30A9" w:rsidRDefault="009A30A9" w:rsidP="009A30A9">
            <w:r w:rsidRPr="009A30A9">
              <w:t>Find attached the PP4 table.</w:t>
            </w:r>
          </w:p>
          <w:p w14:paraId="0BCF8419" w14:textId="77777777" w:rsidR="009A30A9" w:rsidRPr="009A30A9" w:rsidRDefault="009A30A9" w:rsidP="009A30A9">
            <w:pPr>
              <w:rPr>
                <w:b/>
                <w:bCs/>
              </w:rPr>
            </w:pPr>
            <w:r w:rsidRPr="009A30A9">
              <w:rPr>
                <w:b/>
                <w:bCs/>
              </w:rPr>
              <w:t>Strong</w:t>
            </w:r>
          </w:p>
          <w:p w14:paraId="330B6CC7" w14:textId="77777777" w:rsidR="009A30A9" w:rsidRPr="009A30A9" w:rsidRDefault="009A30A9" w:rsidP="009A30A9">
            <w:r w:rsidRPr="009A30A9">
              <w:t>A patient score of ≥ 4 points</w:t>
            </w:r>
            <w:r w:rsidRPr="009A30A9">
              <w:rPr>
                <w:strike/>
                <w:color w:val="FF0000"/>
                <w:vertAlign w:val="superscript"/>
              </w:rPr>
              <w:t>1</w:t>
            </w:r>
            <w:r w:rsidRPr="009A30A9">
              <w:t>. </w:t>
            </w:r>
          </w:p>
          <w:p w14:paraId="5858E2E3" w14:textId="77777777" w:rsidR="009A30A9" w:rsidRPr="009A30A9" w:rsidRDefault="009A30A9" w:rsidP="009A30A9">
            <w:pPr>
              <w:rPr>
                <w:strike/>
                <w:color w:val="FF0000"/>
              </w:rPr>
            </w:pPr>
            <w:r w:rsidRPr="009A30A9">
              <w:rPr>
                <w:strike/>
                <w:color w:val="FF0000"/>
                <w:highlight w:val="yellow"/>
                <w:vertAlign w:val="superscript"/>
              </w:rPr>
              <w:t>1</w:t>
            </w:r>
            <w:r w:rsidRPr="009A30A9">
              <w:rPr>
                <w:strike/>
                <w:color w:val="FF0000"/>
                <w:highlight w:val="yellow"/>
              </w:rPr>
              <w:t xml:space="preserve">CNV (Copy number variation) testing is required to consider PP4_Strong </w:t>
            </w:r>
            <w:proofErr w:type="gramStart"/>
            <w:r w:rsidRPr="009A30A9">
              <w:rPr>
                <w:strike/>
                <w:color w:val="FF0000"/>
                <w:highlight w:val="yellow"/>
              </w:rPr>
              <w:t>in order to</w:t>
            </w:r>
            <w:proofErr w:type="gramEnd"/>
            <w:r w:rsidRPr="009A30A9">
              <w:rPr>
                <w:strike/>
                <w:color w:val="FF0000"/>
                <w:highlight w:val="yellow"/>
              </w:rPr>
              <w:t xml:space="preserve"> certify that the variant in question is the causative for the phenotype and not one CNV event corrected by gene therapy and not identified previously (see instructions below).</w:t>
            </w:r>
          </w:p>
          <w:p w14:paraId="6504FB13" w14:textId="77777777" w:rsidR="009A30A9" w:rsidRPr="009A30A9" w:rsidRDefault="009A30A9" w:rsidP="009A30A9">
            <w:r w:rsidRPr="009A30A9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9A30A9">
              <w:rPr>
                <w:b/>
                <w:bCs/>
              </w:rPr>
              <w:t>Type:</w:t>
            </w:r>
            <w:r w:rsidRPr="009A30A9">
              <w:t>Disease</w:t>
            </w:r>
            <w:proofErr w:type="gramEnd"/>
            <w:r w:rsidRPr="009A30A9">
              <w:t>-</w:t>
            </w:r>
            <w:proofErr w:type="gramStart"/>
            <w:r w:rsidRPr="009A30A9">
              <w:t>specific,Gene</w:t>
            </w:r>
            <w:proofErr w:type="gramEnd"/>
            <w:r w:rsidRPr="009A30A9">
              <w:t>-specific</w:t>
            </w:r>
            <w:proofErr w:type="spellEnd"/>
          </w:p>
          <w:p w14:paraId="0B20F53A" w14:textId="77777777" w:rsidR="009A30A9" w:rsidRPr="009A30A9" w:rsidRDefault="009A30A9" w:rsidP="009A30A9">
            <w:pPr>
              <w:rPr>
                <w:b/>
                <w:bCs/>
              </w:rPr>
            </w:pPr>
            <w:r w:rsidRPr="009A30A9">
              <w:rPr>
                <w:b/>
                <w:bCs/>
              </w:rPr>
              <w:t>Moderate</w:t>
            </w:r>
          </w:p>
          <w:p w14:paraId="0A6C6613" w14:textId="77777777" w:rsidR="009A30A9" w:rsidRPr="009A30A9" w:rsidRDefault="009A30A9" w:rsidP="009A30A9">
            <w:r w:rsidRPr="009A30A9">
              <w:t>A patient score of ≥2-&lt;4 points (see instructions below).</w:t>
            </w:r>
          </w:p>
          <w:p w14:paraId="7B949C9F" w14:textId="77777777" w:rsidR="009A30A9" w:rsidRPr="009A30A9" w:rsidRDefault="009A30A9" w:rsidP="009A30A9">
            <w:r w:rsidRPr="009A30A9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9A30A9">
              <w:rPr>
                <w:b/>
                <w:bCs/>
              </w:rPr>
              <w:t>Type:</w:t>
            </w:r>
            <w:r w:rsidRPr="009A30A9">
              <w:t>Disease</w:t>
            </w:r>
            <w:proofErr w:type="gramEnd"/>
            <w:r w:rsidRPr="009A30A9">
              <w:t>-</w:t>
            </w:r>
            <w:proofErr w:type="gramStart"/>
            <w:r w:rsidRPr="009A30A9">
              <w:t>specific,Gene</w:t>
            </w:r>
            <w:proofErr w:type="gramEnd"/>
            <w:r w:rsidRPr="009A30A9">
              <w:t>-specific</w:t>
            </w:r>
            <w:proofErr w:type="spellEnd"/>
          </w:p>
          <w:p w14:paraId="0F498909" w14:textId="77777777" w:rsidR="009A30A9" w:rsidRPr="009A30A9" w:rsidRDefault="009A30A9" w:rsidP="009A30A9">
            <w:pPr>
              <w:rPr>
                <w:b/>
                <w:bCs/>
              </w:rPr>
            </w:pPr>
            <w:r w:rsidRPr="009A30A9">
              <w:rPr>
                <w:b/>
                <w:bCs/>
              </w:rPr>
              <w:t>Supporting</w:t>
            </w:r>
          </w:p>
          <w:p w14:paraId="131AC8C2" w14:textId="77777777" w:rsidR="009A30A9" w:rsidRPr="009A30A9" w:rsidRDefault="009A30A9" w:rsidP="009A30A9">
            <w:r w:rsidRPr="009A30A9">
              <w:t>A patient score of 1-&lt;2 points (see instructions below).</w:t>
            </w:r>
          </w:p>
          <w:p w14:paraId="05946D95" w14:textId="77777777" w:rsidR="009A30A9" w:rsidRPr="009A30A9" w:rsidRDefault="009A30A9" w:rsidP="009A30A9">
            <w:r w:rsidRPr="009A30A9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9A30A9">
              <w:rPr>
                <w:b/>
                <w:bCs/>
              </w:rPr>
              <w:t>Type:</w:t>
            </w:r>
            <w:r w:rsidRPr="009A30A9">
              <w:t>Disease</w:t>
            </w:r>
            <w:proofErr w:type="gramEnd"/>
            <w:r w:rsidRPr="009A30A9">
              <w:t>-</w:t>
            </w:r>
            <w:proofErr w:type="gramStart"/>
            <w:r w:rsidRPr="009A30A9">
              <w:t>specific,Gene</w:t>
            </w:r>
            <w:proofErr w:type="gramEnd"/>
            <w:r w:rsidRPr="009A30A9">
              <w:t>-specific</w:t>
            </w:r>
            <w:proofErr w:type="spellEnd"/>
          </w:p>
        </w:tc>
      </w:tr>
    </w:tbl>
    <w:p w14:paraId="6F076C35" w14:textId="100179FF" w:rsidR="009F6012" w:rsidRDefault="009F6012" w:rsidP="007538E0"/>
    <w:p w14:paraId="23B1F36C" w14:textId="0C5423B0" w:rsidR="009F6012" w:rsidRDefault="009F6012"/>
    <w:p w14:paraId="2CA6BE99" w14:textId="77777777" w:rsidR="00E22873" w:rsidRP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22873">
        <w:rPr>
          <w:b/>
          <w:bCs/>
        </w:rPr>
        <w:t>BS2</w:t>
      </w:r>
    </w:p>
    <w:p w14:paraId="13EAB4D9" w14:textId="77777777" w:rsidR="00E22873" w:rsidRP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22873">
        <w:rPr>
          <w:b/>
          <w:bCs/>
        </w:rPr>
        <w:t>Original ACMG Summary</w:t>
      </w:r>
    </w:p>
    <w:p w14:paraId="2E28A454" w14:textId="77777777" w:rsid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Observed in a healthy adult individual for a recessive (homozygous), dominant (heterozygous), or X-linked (hemizygous) disorder, with full penetrance expected at an early age.</w:t>
      </w:r>
    </w:p>
    <w:p w14:paraId="6834E688" w14:textId="77777777" w:rsid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22873">
        <w:rPr>
          <w:b/>
          <w:bCs/>
        </w:rPr>
        <w:t>VCEP Specifications:</w:t>
      </w:r>
    </w:p>
    <w:p w14:paraId="0437DEF2" w14:textId="77777777" w:rsid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05340485" w14:textId="77777777" w:rsidR="00E22873" w:rsidRPr="00310B5D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EE0000"/>
          <w:highlight w:val="yellow"/>
        </w:rPr>
      </w:pPr>
      <w:bookmarkStart w:id="1" w:name="_Hlk218587867"/>
      <w:r w:rsidRPr="00310B5D">
        <w:rPr>
          <w:b/>
          <w:bCs/>
          <w:color w:val="EE0000"/>
          <w:highlight w:val="yellow"/>
        </w:rPr>
        <w:t>Strong Specification:</w:t>
      </w:r>
    </w:p>
    <w:p w14:paraId="379E1D96" w14:textId="02503374" w:rsidR="00E22873" w:rsidRPr="00F24164" w:rsidRDefault="00F24164" w:rsidP="00F24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kern w:val="2"/>
          <w14:ligatures w14:val="standardContextual"/>
        </w:rPr>
      </w:pPr>
      <w:bookmarkStart w:id="2" w:name="_Hlk218601108"/>
      <w:r w:rsidRPr="00F24164">
        <w:rPr>
          <w:rFonts w:ascii="Aptos" w:hAnsi="Aptos" w:cs="Calibri"/>
          <w:color w:val="EE0000"/>
          <w:kern w:val="2"/>
          <w:highlight w:val="yellow"/>
          <w14:ligatures w14:val="standardContextual"/>
        </w:rPr>
        <w:t>BS2_Strong: Can be applied at Strong level if observed in at least 3 homozygote</w:t>
      </w:r>
      <w:r w:rsidRPr="00F24164">
        <w:rPr>
          <w:rFonts w:ascii="Aptos" w:hAnsi="Aptos" w:cs="Calibri"/>
          <w:color w:val="EE0000"/>
          <w:kern w:val="2"/>
          <w14:ligatures w14:val="standardContextual"/>
        </w:rPr>
        <w:t xml:space="preserve">s. </w:t>
      </w:r>
      <w:bookmarkEnd w:id="2"/>
    </w:p>
    <w:p w14:paraId="47E1D0F8" w14:textId="4C82B511" w:rsidR="00E22873" w:rsidRPr="00310B5D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310B5D">
        <w:rPr>
          <w:b/>
          <w:bCs/>
          <w:color w:val="EE0000"/>
          <w:highlight w:val="yellow"/>
        </w:rPr>
        <w:t>Modification Type:</w:t>
      </w:r>
      <w:r w:rsidRPr="00310B5D">
        <w:rPr>
          <w:color w:val="EE0000"/>
          <w:highlight w:val="yellow"/>
        </w:rPr>
        <w:t xml:space="preserve"> </w:t>
      </w:r>
      <w:r w:rsidRPr="00E22873">
        <w:rPr>
          <w:color w:val="EE0000"/>
          <w:highlight w:val="yellow"/>
        </w:rPr>
        <w:t>Strength</w:t>
      </w:r>
    </w:p>
    <w:bookmarkEnd w:id="1"/>
    <w:p w14:paraId="724FCB9E" w14:textId="77777777" w:rsidR="00E22873" w:rsidRP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611886D6" w14:textId="5B45061E" w:rsidR="00E22873" w:rsidRP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22873">
        <w:rPr>
          <w:b/>
          <w:bCs/>
        </w:rPr>
        <w:t xml:space="preserve">Supporting Specification: </w:t>
      </w:r>
    </w:p>
    <w:p w14:paraId="04F9B8AE" w14:textId="77777777" w:rsid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Only to be used when the variant is observed in the homozygous state in a healthy adult.</w:t>
      </w:r>
    </w:p>
    <w:p w14:paraId="7B2EA521" w14:textId="37E1E478" w:rsidR="00E22873" w:rsidRPr="00F24164" w:rsidRDefault="00F24164" w:rsidP="00F241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kern w:val="2"/>
          <w14:ligatures w14:val="standardContextual"/>
        </w:rPr>
      </w:pPr>
      <w:bookmarkStart w:id="3" w:name="_Hlk218601088"/>
      <w:bookmarkStart w:id="4" w:name="_Hlk218586809"/>
      <w:bookmarkStart w:id="5" w:name="_Hlk218601359"/>
      <w:r w:rsidRPr="00F24164">
        <w:rPr>
          <w:rFonts w:ascii="Aptos" w:hAnsi="Aptos" w:cs="Calibri"/>
          <w:color w:val="EE0000"/>
          <w:kern w:val="2"/>
          <w:highlight w:val="yellow"/>
          <w14:ligatures w14:val="standardContextual"/>
        </w:rPr>
        <w:t>BS2_Supporting: Can be applied at Supporting level if observed in at least 1 homozygote</w:t>
      </w:r>
      <w:bookmarkEnd w:id="3"/>
      <w:r w:rsidRPr="00F24164">
        <w:rPr>
          <w:rFonts w:ascii="Aptos" w:hAnsi="Aptos" w:cs="Calibri"/>
          <w:color w:val="EE0000"/>
          <w:kern w:val="2"/>
          <w14:ligatures w14:val="standardContextual"/>
        </w:rPr>
        <w:t xml:space="preserve">. </w:t>
      </w:r>
      <w:bookmarkEnd w:id="4"/>
      <w:bookmarkEnd w:id="5"/>
    </w:p>
    <w:p w14:paraId="50D144C8" w14:textId="2FD2BD45" w:rsidR="00E22873" w:rsidRPr="00E22873" w:rsidRDefault="00E22873" w:rsidP="00E2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22873">
        <w:rPr>
          <w:b/>
          <w:bCs/>
        </w:rPr>
        <w:t>Modification Type:</w:t>
      </w:r>
      <w:r>
        <w:rPr>
          <w:b/>
          <w:bCs/>
        </w:rPr>
        <w:t xml:space="preserve"> </w:t>
      </w:r>
      <w:r>
        <w:t>Strength</w:t>
      </w:r>
    </w:p>
    <w:sectPr w:rsidR="00E22873" w:rsidRPr="00E2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602"/>
    <w:multiLevelType w:val="multilevel"/>
    <w:tmpl w:val="97F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82"/>
    <w:multiLevelType w:val="multilevel"/>
    <w:tmpl w:val="96C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C6"/>
    <w:multiLevelType w:val="multilevel"/>
    <w:tmpl w:val="70B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349"/>
    <w:multiLevelType w:val="multilevel"/>
    <w:tmpl w:val="A4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E58"/>
    <w:multiLevelType w:val="multilevel"/>
    <w:tmpl w:val="E1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549"/>
    <w:multiLevelType w:val="multilevel"/>
    <w:tmpl w:val="0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0E4"/>
    <w:multiLevelType w:val="multilevel"/>
    <w:tmpl w:val="F6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563">
    <w:abstractNumId w:val="2"/>
  </w:num>
  <w:num w:numId="2" w16cid:durableId="1814059870">
    <w:abstractNumId w:val="4"/>
  </w:num>
  <w:num w:numId="3" w16cid:durableId="152332702">
    <w:abstractNumId w:val="6"/>
  </w:num>
  <w:num w:numId="4" w16cid:durableId="160195579">
    <w:abstractNumId w:val="0"/>
  </w:num>
  <w:num w:numId="5" w16cid:durableId="1831095332">
    <w:abstractNumId w:val="1"/>
  </w:num>
  <w:num w:numId="6" w16cid:durableId="2147042163">
    <w:abstractNumId w:val="5"/>
  </w:num>
  <w:num w:numId="7" w16cid:durableId="510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D"/>
    <w:rsid w:val="00092051"/>
    <w:rsid w:val="000A37EE"/>
    <w:rsid w:val="000D6B3D"/>
    <w:rsid w:val="00152F05"/>
    <w:rsid w:val="00253628"/>
    <w:rsid w:val="00261759"/>
    <w:rsid w:val="00366278"/>
    <w:rsid w:val="005C004C"/>
    <w:rsid w:val="00603A44"/>
    <w:rsid w:val="00606935"/>
    <w:rsid w:val="007538E0"/>
    <w:rsid w:val="007A5FB0"/>
    <w:rsid w:val="008E3FAD"/>
    <w:rsid w:val="009844AD"/>
    <w:rsid w:val="009A30A9"/>
    <w:rsid w:val="009F6012"/>
    <w:rsid w:val="00A42334"/>
    <w:rsid w:val="00AE7059"/>
    <w:rsid w:val="00B10ED7"/>
    <w:rsid w:val="00B47716"/>
    <w:rsid w:val="00B96DD5"/>
    <w:rsid w:val="00BB5A46"/>
    <w:rsid w:val="00C87B1F"/>
    <w:rsid w:val="00DB3A44"/>
    <w:rsid w:val="00E22873"/>
    <w:rsid w:val="00E51138"/>
    <w:rsid w:val="00E55AF0"/>
    <w:rsid w:val="00E61BBC"/>
    <w:rsid w:val="00F24164"/>
    <w:rsid w:val="00F4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6DBB"/>
  <w15:chartTrackingRefBased/>
  <w15:docId w15:val="{C9994637-A59C-1544-8F6D-EED8626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4598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86305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5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8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7033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2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01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660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8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2355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88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173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19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0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6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11615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6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7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045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3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90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31793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7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8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7814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83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2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4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54619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3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2360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03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4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079238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1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3824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6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6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1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518365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8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8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9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72398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319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5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03514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82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557451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3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661898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5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13918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4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8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03338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7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6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74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6595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58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7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014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968945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4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7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2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138382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4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0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6794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6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03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0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1084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864106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6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1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244924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2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1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8988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54328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5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61806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08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969998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13111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1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13607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6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4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143254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11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382670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860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1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7396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3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5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46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408704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9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9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4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046079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04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5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5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5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452153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36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439036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7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18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48390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15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321062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9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9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629930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9673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261560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569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3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37867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8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44333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789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2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2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45273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7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1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440102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6453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9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95705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53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2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68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293472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604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1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6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7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77223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65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8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49037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67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5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6306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7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2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61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92069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61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48727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63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4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67075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59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3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16493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4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3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6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3512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7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Ag2g8DhdxkFyX62Tw-4-kUBcULZvDQtXC0j3ol9kxiM/ed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4B049-4C2F-44FC-9E5B-D2707B7D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871</Words>
  <Characters>5120</Characters>
  <Application>Microsoft Office Word</Application>
  <DocSecurity>0</DocSecurity>
  <Lines>126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6</cp:revision>
  <dcterms:created xsi:type="dcterms:W3CDTF">2026-01-06T16:32:00Z</dcterms:created>
  <dcterms:modified xsi:type="dcterms:W3CDTF">2026-01-08T04:23:00Z</dcterms:modified>
</cp:coreProperties>
</file>