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21CB" w:rsidRDefault="00C524DE">
      <w:pPr>
        <w:rPr>
          <w:rFonts w:ascii="Calibri" w:eastAsia="Calibri" w:hAnsi="Calibri" w:cs="Calibri"/>
          <w:b/>
        </w:rPr>
      </w:pPr>
      <w:r>
        <w:rPr>
          <w:rFonts w:ascii="Calibri" w:eastAsia="Calibri" w:hAnsi="Calibri" w:cs="Calibri"/>
          <w:b/>
        </w:rPr>
        <w:t>Application step 3 for your ClinGen Urea Cycle Disorders VCEP_03Jun2025</w:t>
      </w:r>
    </w:p>
    <w:p w14:paraId="00000002" w14:textId="77777777" w:rsidR="001E21CB" w:rsidRDefault="00C524DE">
      <w:pPr>
        <w:rPr>
          <w:rFonts w:ascii="Calibri" w:eastAsia="Calibri" w:hAnsi="Calibri" w:cs="Calibri"/>
          <w:color w:val="0070C0"/>
        </w:rPr>
      </w:pPr>
      <w:r>
        <w:rPr>
          <w:rFonts w:ascii="Calibri" w:eastAsia="Calibri" w:hAnsi="Calibri" w:cs="Calibri"/>
          <w:color w:val="0070C0"/>
        </w:rPr>
        <w:t>The UCD VCEP would like to thank the SVI for their careful review of our OTC Step 3 documents and pilot.  Please see VCEP responses in Blue, below.</w:t>
      </w:r>
    </w:p>
    <w:p w14:paraId="00000003" w14:textId="77777777" w:rsidR="001E21CB" w:rsidRDefault="00C524DE">
      <w:pPr>
        <w:rPr>
          <w:rFonts w:ascii="Calibri" w:eastAsia="Calibri" w:hAnsi="Calibri" w:cs="Calibri"/>
          <w:b/>
        </w:rPr>
      </w:pPr>
      <w:r>
        <w:rPr>
          <w:rFonts w:ascii="Calibri" w:eastAsia="Calibri" w:hAnsi="Calibri" w:cs="Calibri"/>
          <w:b/>
        </w:rPr>
        <w:t>Scope related comments</w:t>
      </w:r>
    </w:p>
    <w:p w14:paraId="00000004" w14:textId="77777777" w:rsidR="001E21CB" w:rsidRDefault="00C524DE">
      <w:pPr>
        <w:rPr>
          <w:rFonts w:ascii="Calibri" w:eastAsia="Calibri" w:hAnsi="Calibri" w:cs="Calibri"/>
        </w:rPr>
      </w:pPr>
      <w:r>
        <w:rPr>
          <w:rFonts w:ascii="Calibri" w:eastAsia="Calibri" w:hAnsi="Calibri" w:cs="Calibri"/>
        </w:rPr>
        <w:t>Please can the VCEP score the pilot variants based on the points-based system. For example: c.77G&gt;A (p.Arg26Gln) is listed as Pathogenic with codes PP4_moderate, PM2_supporting, PS4. This would be 2 points + 1 point + 4 points, which would = 7 points (Likely Pathogenic).</w:t>
      </w:r>
    </w:p>
    <w:p w14:paraId="00000005" w14:textId="77777777" w:rsidR="001E21CB" w:rsidRDefault="00C524DE">
      <w:pPr>
        <w:rPr>
          <w:rFonts w:ascii="Calibri" w:eastAsia="Calibri" w:hAnsi="Calibri" w:cs="Calibri"/>
        </w:rPr>
      </w:pPr>
      <w:r>
        <w:rPr>
          <w:rFonts w:ascii="Calibri" w:eastAsia="Calibri" w:hAnsi="Calibri" w:cs="Calibri"/>
          <w:color w:val="0070C0"/>
        </w:rPr>
        <w:t>We have updated the OTC Pilot variants with Bayesian points, please see updated pilot variant excel spreadsheet.  Thank you</w:t>
      </w:r>
    </w:p>
    <w:p w14:paraId="00000006" w14:textId="77777777" w:rsidR="001E21CB" w:rsidRDefault="00C524DE">
      <w:pPr>
        <w:rPr>
          <w:rFonts w:ascii="Calibri" w:eastAsia="Calibri" w:hAnsi="Calibri" w:cs="Calibri"/>
          <w:b/>
        </w:rPr>
      </w:pPr>
      <w:r>
        <w:rPr>
          <w:rFonts w:ascii="Calibri" w:eastAsia="Calibri" w:hAnsi="Calibri" w:cs="Calibri"/>
          <w:b/>
        </w:rPr>
        <w:t>PVS1 related comments</w:t>
      </w:r>
    </w:p>
    <w:p w14:paraId="00000007" w14:textId="77777777" w:rsidR="001E21CB" w:rsidRDefault="00C524DE">
      <w:r>
        <w:rPr>
          <w:rFonts w:ascii="Calibri" w:eastAsia="Calibri" w:hAnsi="Calibri" w:cs="Calibri"/>
        </w:rPr>
        <w:t xml:space="preserve">PVS1 Nonsense or frameshift: The VCEP list a position within the last exon (upstream of c.1033) as the cut-off for NMD. As this is not the in silico predicted ‘upstream of 50 bp from the end of the penultimate exon’, can the VCEP provide a reference to support their selection of position c.1033?  </w:t>
      </w:r>
    </w:p>
    <w:p w14:paraId="00000008" w14:textId="77777777" w:rsidR="001E21CB" w:rsidRDefault="00C524DE">
      <w:pPr>
        <w:rPr>
          <w:rFonts w:ascii="Calibri" w:eastAsia="Calibri" w:hAnsi="Calibri" w:cs="Calibri"/>
        </w:rPr>
      </w:pPr>
      <w:r>
        <w:rPr>
          <w:rFonts w:ascii="Calibri" w:eastAsia="Calibri" w:hAnsi="Calibri" w:cs="Calibri"/>
          <w:color w:val="0070C0"/>
        </w:rPr>
        <w:t>Agreed, this is confusing.  The NMD cutoff is c.955, and c.1032 is the last nucleotide of the H11 alpha helix of the OTC protein (p.Phe344), and there is significant literature evidence that disruption of this domain results in neonatal, severe OTC deficiency [PMID:11793465, 16786505, 16786505, 8112735] due to the critical nature of this helix in overall protein folding [PMID:9852088].  Given this, the UCD VCEP has set c.1032 as the last nucleotide for which PVS1 is applicable for frameshift or nonsense var</w:t>
      </w:r>
      <w:r>
        <w:rPr>
          <w:rFonts w:ascii="Calibri" w:eastAsia="Calibri" w:hAnsi="Calibri" w:cs="Calibri"/>
          <w:color w:val="0070C0"/>
        </w:rPr>
        <w:t>iants.  The PVS1 flowchart has been updated to specify that c.955 is the NMD boundary, and c.1033 is the boundary for PVS1 due to the loss of the H11 alpha helix.  Please see updated PVS1 flowchart and updates to the general comments of the specifications which have been edited for clarity.</w:t>
      </w:r>
    </w:p>
    <w:p w14:paraId="00000009" w14:textId="77777777" w:rsidR="001E21CB" w:rsidRDefault="001E21CB">
      <w:pPr>
        <w:rPr>
          <w:rFonts w:ascii="Calibri" w:eastAsia="Calibri" w:hAnsi="Calibri" w:cs="Calibri"/>
        </w:rPr>
      </w:pPr>
    </w:p>
    <w:p w14:paraId="0000000A" w14:textId="77777777" w:rsidR="001E21CB" w:rsidRDefault="00C524DE">
      <w:pPr>
        <w:rPr>
          <w:rFonts w:ascii="Calibri" w:eastAsia="Calibri" w:hAnsi="Calibri" w:cs="Calibri"/>
        </w:rPr>
      </w:pPr>
      <w:r>
        <w:rPr>
          <w:rFonts w:ascii="Calibri" w:eastAsia="Calibri" w:hAnsi="Calibri" w:cs="Calibri"/>
        </w:rPr>
        <w:t xml:space="preserve">In addition, the statement “Nonsense and frameshift variants in the last 50 nt of exon 9 cause severe neonatal onset OTCD in males: p.S321* [PMID:11793468], p.E328* [PMID:16786505], and p.W332* [PMID:16786505, 8112735], p.Phe324GInfs*16 [PMID: 35211578] The LoF variants listed above affect amino acids 323-344 that form H11 alpha helix“ is not correct. The amino acids listed affected are 321-332. </w:t>
      </w:r>
    </w:p>
    <w:p w14:paraId="0000000B" w14:textId="77777777" w:rsidR="001E21CB" w:rsidRDefault="00C524DE">
      <w:pPr>
        <w:rPr>
          <w:rFonts w:ascii="Calibri" w:eastAsia="Calibri" w:hAnsi="Calibri" w:cs="Calibri"/>
        </w:rPr>
      </w:pPr>
      <w:r>
        <w:rPr>
          <w:rFonts w:ascii="Calibri" w:eastAsia="Calibri" w:hAnsi="Calibri" w:cs="Calibri"/>
          <w:color w:val="0070C0"/>
        </w:rPr>
        <w:t>The presence of variants within the H11 alpha helix associated with neonatal OTC deficiency is strong evidence that this region is critical for proper folding and function of the OTC protein.  This has been clarified in the specifications</w:t>
      </w:r>
    </w:p>
    <w:p w14:paraId="0000000C" w14:textId="77777777" w:rsidR="001E21CB" w:rsidRDefault="001E21CB">
      <w:pPr>
        <w:rPr>
          <w:rFonts w:ascii="Calibri" w:eastAsia="Calibri" w:hAnsi="Calibri" w:cs="Calibri"/>
        </w:rPr>
      </w:pPr>
    </w:p>
    <w:p w14:paraId="0000000D" w14:textId="77777777" w:rsidR="001E21CB" w:rsidRDefault="00C524DE">
      <w:pPr>
        <w:rPr>
          <w:rFonts w:ascii="Calibri" w:eastAsia="Calibri" w:hAnsi="Calibri" w:cs="Calibri"/>
        </w:rPr>
      </w:pPr>
      <w:r>
        <w:rPr>
          <w:rFonts w:ascii="Calibri" w:eastAsia="Calibri" w:hAnsi="Calibri" w:cs="Calibri"/>
        </w:rPr>
        <w:lastRenderedPageBreak/>
        <w:t xml:space="preserve">Please can the VCEP clarify the statement. PVS1 GT-AG splice sites: The VCEP lists in-frame exon 9 as critical to protein function for splice variants that disrupt the reading frame but do not lead to NMD. Since the c.1033 cut-off for NMD is in exon 10 doesn’t that imply that a reading frame disruption in exon 9 would lead to NMD? </w:t>
      </w:r>
    </w:p>
    <w:p w14:paraId="0000000E" w14:textId="77777777" w:rsidR="001E21CB" w:rsidRDefault="00C524DE">
      <w:pPr>
        <w:rPr>
          <w:rFonts w:ascii="Calibri" w:eastAsia="Calibri" w:hAnsi="Calibri" w:cs="Calibri"/>
          <w:color w:val="4A86E8"/>
        </w:rPr>
      </w:pPr>
      <w:r>
        <w:rPr>
          <w:rFonts w:ascii="Calibri" w:eastAsia="Calibri" w:hAnsi="Calibri" w:cs="Calibri"/>
          <w:color w:val="0070C0"/>
        </w:rPr>
        <w:t xml:space="preserve">Please see above.  This has been clarified in both the PVS1 flowchart and the written specifications.  Splice variants impacting nucleotides at or before c.1032 should be assigned PVS1, and those downstream PVS1_Strong, as variants affecting downstream sequences and leading to stop-loss are also reported in affected individuals in the literature </w:t>
      </w:r>
      <w:r>
        <w:rPr>
          <w:rFonts w:ascii="Calibri" w:eastAsia="Calibri" w:hAnsi="Calibri" w:cs="Calibri"/>
          <w:color w:val="4A86E8"/>
        </w:rPr>
        <w:t>[PMID:9143919, 39256843, 23278509, 34014557, 34014569].</w:t>
      </w:r>
    </w:p>
    <w:p w14:paraId="0000000F" w14:textId="77777777" w:rsidR="001E21CB" w:rsidRDefault="00C524DE">
      <w:pPr>
        <w:rPr>
          <w:rFonts w:ascii="Calibri" w:eastAsia="Calibri" w:hAnsi="Calibri" w:cs="Calibri"/>
        </w:rPr>
      </w:pPr>
      <w:r>
        <w:rPr>
          <w:rFonts w:ascii="Calibri" w:eastAsia="Calibri" w:hAnsi="Calibri" w:cs="Calibri"/>
        </w:rPr>
        <w:t>The OTC splicing table lists exon 10 as “PVS1 and PVS_Strong (consult OTC specifications for PVS1)” if exon is skipped or deleted. Looking at the flowchart for GT-AG splice sites and deletions, only if the entire gene was deleted would PVS1 be applied to exon 10, correct?</w:t>
      </w:r>
    </w:p>
    <w:p w14:paraId="00000010" w14:textId="77777777" w:rsidR="001E21CB" w:rsidRDefault="00C524DE">
      <w:pPr>
        <w:rPr>
          <w:rFonts w:ascii="Calibri" w:eastAsia="Calibri" w:hAnsi="Calibri" w:cs="Calibri"/>
        </w:rPr>
      </w:pPr>
      <w:r>
        <w:rPr>
          <w:rFonts w:ascii="Calibri" w:eastAsia="Calibri" w:hAnsi="Calibri" w:cs="Calibri"/>
          <w:color w:val="0070C0"/>
        </w:rPr>
        <w:t xml:space="preserve">We have provided additional granularity for this, with the boundary of c.1033 for PVS1 strong.  Splicing table, PVS1 flowchart, and written specifications have been updated accordingly. </w:t>
      </w:r>
    </w:p>
    <w:p w14:paraId="00000011" w14:textId="77777777" w:rsidR="001E21CB" w:rsidRDefault="001E21CB">
      <w:pPr>
        <w:rPr>
          <w:rFonts w:ascii="Calibri" w:eastAsia="Calibri" w:hAnsi="Calibri" w:cs="Calibri"/>
        </w:rPr>
      </w:pPr>
    </w:p>
    <w:p w14:paraId="00000012" w14:textId="77777777" w:rsidR="001E21CB" w:rsidRDefault="00C524DE">
      <w:pPr>
        <w:rPr>
          <w:rFonts w:ascii="Calibri" w:eastAsia="Calibri" w:hAnsi="Calibri" w:cs="Calibri"/>
        </w:rPr>
      </w:pPr>
      <w:r>
        <w:rPr>
          <w:rFonts w:ascii="Calibri" w:eastAsia="Calibri" w:hAnsi="Calibri" w:cs="Calibri"/>
          <w:b/>
        </w:rPr>
        <w:t>PS3 related comments:</w:t>
      </w:r>
      <w:r>
        <w:rPr>
          <w:rFonts w:ascii="Calibri" w:eastAsia="Calibri" w:hAnsi="Calibri" w:cs="Calibri"/>
        </w:rPr>
        <w:t>The functional data spreadsheet lists PS3_Supporting - 50-65% growth (≥50 and ≤65% in the CSpec) and PS3_Moderate - 0-50% growth (≤50% in the CSpec). If the growth is 50%, would that meet PS3_Supporting or PS3_Moderate? Also, please provide the Excel file as the PDF is not completely legible).</w:t>
      </w:r>
    </w:p>
    <w:p w14:paraId="00000013" w14:textId="77777777" w:rsidR="001E21CB" w:rsidRDefault="00C524DE">
      <w:pPr>
        <w:rPr>
          <w:rFonts w:ascii="Calibri" w:eastAsia="Calibri" w:hAnsi="Calibri" w:cs="Calibri"/>
        </w:rPr>
      </w:pPr>
      <w:r>
        <w:rPr>
          <w:rFonts w:ascii="Calibri" w:eastAsia="Calibri" w:hAnsi="Calibri" w:cs="Calibri"/>
          <w:color w:val="0070C0"/>
        </w:rPr>
        <w:t>Excel has been included, yeast growth assay can be found on the second tab.   0 to ≤50% growth would be PS3_Moderate, and this is updated for clarity in the specifications.</w:t>
      </w:r>
    </w:p>
    <w:p w14:paraId="00000014" w14:textId="77777777" w:rsidR="001E21CB" w:rsidRDefault="001E21CB">
      <w:pPr>
        <w:rPr>
          <w:rFonts w:ascii="Calibri" w:eastAsia="Calibri" w:hAnsi="Calibri" w:cs="Calibri"/>
        </w:rPr>
      </w:pPr>
    </w:p>
    <w:p w14:paraId="00000015" w14:textId="77777777" w:rsidR="001E21CB" w:rsidRDefault="00C524DE">
      <w:pPr>
        <w:rPr>
          <w:rFonts w:ascii="Calibri" w:eastAsia="Calibri" w:hAnsi="Calibri" w:cs="Calibri"/>
        </w:rPr>
      </w:pPr>
      <w:r>
        <w:rPr>
          <w:rFonts w:ascii="Calibri" w:eastAsia="Calibri" w:hAnsi="Calibri" w:cs="Calibri"/>
          <w:b/>
        </w:rPr>
        <w:t xml:space="preserve">PM2 related comments: </w:t>
      </w:r>
      <w:r>
        <w:rPr>
          <w:rFonts w:ascii="Calibri" w:eastAsia="Calibri" w:hAnsi="Calibri" w:cs="Calibri"/>
        </w:rPr>
        <w:t>The VCEP used p.Arg40Cys as the rationale for the PM2 filtering allele frequency. I see p.Arg40Cys was not included in the pilot variants. I’m assuming it would get to Pathogenic without using PM2_supporting?</w:t>
      </w:r>
    </w:p>
    <w:p w14:paraId="00000016" w14:textId="77777777" w:rsidR="001E21CB" w:rsidRDefault="00C524DE">
      <w:pPr>
        <w:rPr>
          <w:rFonts w:ascii="Calibri" w:eastAsia="Calibri" w:hAnsi="Calibri" w:cs="Calibri"/>
        </w:rPr>
      </w:pPr>
      <w:r>
        <w:rPr>
          <w:rFonts w:ascii="Calibri" w:eastAsia="Calibri" w:hAnsi="Calibri" w:cs="Calibri"/>
          <w:color w:val="0070C0"/>
        </w:rPr>
        <w:t>Thank you for noting this.  The p.Arg40Cys variant would meet Pathogenic in the absence of PM2_Supporting.  This variant has been added to our pilot.</w:t>
      </w:r>
    </w:p>
    <w:p w14:paraId="00000017" w14:textId="77777777" w:rsidR="001E21CB" w:rsidRDefault="001E21CB">
      <w:pPr>
        <w:rPr>
          <w:rFonts w:ascii="Calibri" w:eastAsia="Calibri" w:hAnsi="Calibri" w:cs="Calibri"/>
        </w:rPr>
      </w:pPr>
    </w:p>
    <w:p w14:paraId="00000018" w14:textId="77777777" w:rsidR="001E21CB" w:rsidRDefault="00C524DE">
      <w:pPr>
        <w:rPr>
          <w:rFonts w:ascii="Calibri" w:eastAsia="Calibri" w:hAnsi="Calibri" w:cs="Calibri"/>
        </w:rPr>
      </w:pPr>
      <w:r>
        <w:rPr>
          <w:rFonts w:ascii="Calibri" w:eastAsia="Calibri" w:hAnsi="Calibri" w:cs="Calibri"/>
          <w:b/>
        </w:rPr>
        <w:t xml:space="preserve">PP4 related comments: </w:t>
      </w:r>
      <w:r>
        <w:rPr>
          <w:rFonts w:ascii="Calibri" w:eastAsia="Calibri" w:hAnsi="Calibri" w:cs="Calibri"/>
        </w:rPr>
        <w:t>The VCEP feedback notes that they included “Elevated ammonia / hyperammonemia with no additional information provided as 0.25 points”. However, this is not included in the specifications or in the PP4 table. Also, please can the VCEP provide cut-offs for what constitutes the elevated or low levels required for scoring in the PP4 table.</w:t>
      </w:r>
    </w:p>
    <w:p w14:paraId="00000019" w14:textId="77777777" w:rsidR="001E21CB" w:rsidRDefault="00C524DE">
      <w:pPr>
        <w:rPr>
          <w:rFonts w:ascii="Calibri" w:eastAsia="Calibri" w:hAnsi="Calibri" w:cs="Calibri"/>
          <w:color w:val="0070C0"/>
        </w:rPr>
      </w:pPr>
      <w:r>
        <w:rPr>
          <w:rFonts w:ascii="Calibri" w:eastAsia="Calibri" w:hAnsi="Calibri" w:cs="Calibri"/>
          <w:color w:val="0070C0"/>
        </w:rPr>
        <w:lastRenderedPageBreak/>
        <w:t>“Elevated ammonia” is a finding that is almost always observed in OTC deficiency, but is also highly heterogeneous with other primary and secondary causes.  So while not specific for OTC, the VCEP considers its documentation critical for variant curation.  Given this, the VCEP has assigned a point value of 0.25, which does not provide enough value in isolation to award points for PP4, or upgrade PP4 from Supporting to Moderate, but does indicate that elevated ammonia / hyperammonemia was present in the obse</w:t>
      </w:r>
      <w:r>
        <w:rPr>
          <w:rFonts w:ascii="Calibri" w:eastAsia="Calibri" w:hAnsi="Calibri" w:cs="Calibri"/>
          <w:color w:val="0070C0"/>
        </w:rPr>
        <w:t>rved individual.  This has been included on the PP4 table.</w:t>
      </w:r>
    </w:p>
    <w:p w14:paraId="0000001A" w14:textId="77777777" w:rsidR="001E21CB" w:rsidRDefault="00C524DE">
      <w:pPr>
        <w:rPr>
          <w:rFonts w:ascii="Calibri" w:eastAsia="Calibri" w:hAnsi="Calibri" w:cs="Calibri"/>
        </w:rPr>
      </w:pPr>
      <w:r>
        <w:rPr>
          <w:rFonts w:ascii="Calibri" w:eastAsia="Calibri" w:hAnsi="Calibri" w:cs="Calibri"/>
          <w:color w:val="0070C0"/>
        </w:rPr>
        <w:t>Regarding specific cutoffs for ammonia, this is unfortunately highly variable among labs and institutions with many labs having independently validated age specific cutoffs, and even more variable in historical literature.  Given this, providing an absolute value for “elevated ammonia” is not feasible and the VCEP defers to the authors of manuscripts for reported individuals, or clinicians and independent labs to confirm that ammonia is elevated based on their internally validated standards and normal value</w:t>
      </w:r>
      <w:r>
        <w:rPr>
          <w:rFonts w:ascii="Calibri" w:eastAsia="Calibri" w:hAnsi="Calibri" w:cs="Calibri"/>
          <w:color w:val="0070C0"/>
        </w:rPr>
        <w:t>s.</w:t>
      </w:r>
    </w:p>
    <w:p w14:paraId="0000001B" w14:textId="77777777" w:rsidR="001E21CB" w:rsidRDefault="001E21CB">
      <w:pPr>
        <w:rPr>
          <w:rFonts w:ascii="Calibri" w:eastAsia="Calibri" w:hAnsi="Calibri" w:cs="Calibri"/>
        </w:rPr>
      </w:pPr>
    </w:p>
    <w:p w14:paraId="0000001C" w14:textId="77777777" w:rsidR="001E21CB" w:rsidRDefault="00C524DE">
      <w:pPr>
        <w:rPr>
          <w:rFonts w:ascii="Calibri" w:eastAsia="Calibri" w:hAnsi="Calibri" w:cs="Calibri"/>
        </w:rPr>
      </w:pPr>
      <w:r>
        <w:rPr>
          <w:rFonts w:ascii="Calibri" w:eastAsia="Calibri" w:hAnsi="Calibri" w:cs="Calibri"/>
          <w:b/>
        </w:rPr>
        <w:t xml:space="preserve">BA1 related comments: </w:t>
      </w:r>
      <w:r>
        <w:rPr>
          <w:rFonts w:ascii="Calibri" w:eastAsia="Calibri" w:hAnsi="Calibri" w:cs="Calibri"/>
        </w:rPr>
        <w:t>There is no default point value set. Did the VCEP intend to use BA1 at 8 points?</w:t>
      </w:r>
    </w:p>
    <w:p w14:paraId="0000001D" w14:textId="77777777" w:rsidR="001E21CB" w:rsidRDefault="00C524DE">
      <w:pPr>
        <w:rPr>
          <w:rFonts w:ascii="Calibri" w:eastAsia="Calibri" w:hAnsi="Calibri" w:cs="Calibri"/>
        </w:rPr>
      </w:pPr>
      <w:r>
        <w:rPr>
          <w:rFonts w:ascii="Calibri" w:eastAsia="Calibri" w:hAnsi="Calibri" w:cs="Calibri"/>
          <w:color w:val="0070C0"/>
        </w:rPr>
        <w:t>Yes, we will use -8 points for BA1.  This has been clarified in the specifications.</w:t>
      </w:r>
    </w:p>
    <w:p w14:paraId="0000001E" w14:textId="77777777" w:rsidR="001E21CB" w:rsidRDefault="001E21CB">
      <w:pPr>
        <w:rPr>
          <w:rFonts w:ascii="Calibri" w:eastAsia="Calibri" w:hAnsi="Calibri" w:cs="Calibri"/>
        </w:rPr>
      </w:pPr>
    </w:p>
    <w:p w14:paraId="0000001F" w14:textId="77777777" w:rsidR="001E21CB" w:rsidRDefault="00C524DE">
      <w:pPr>
        <w:rPr>
          <w:rFonts w:ascii="Calibri" w:eastAsia="Calibri" w:hAnsi="Calibri" w:cs="Calibri"/>
        </w:rPr>
      </w:pPr>
      <w:r>
        <w:rPr>
          <w:rFonts w:ascii="Calibri" w:eastAsia="Calibri" w:hAnsi="Calibri" w:cs="Calibri"/>
          <w:b/>
        </w:rPr>
        <w:t xml:space="preserve">BS3 related comments: </w:t>
      </w:r>
      <w:r>
        <w:rPr>
          <w:rFonts w:ascii="Calibri" w:eastAsia="Calibri" w:hAnsi="Calibri" w:cs="Calibri"/>
        </w:rPr>
        <w:t>The functional data spreadsheet only includes BS3_moderate. Please include BS3_supporting as &gt;65-80% growth.</w:t>
      </w:r>
    </w:p>
    <w:p w14:paraId="00000020" w14:textId="77777777" w:rsidR="001E21CB" w:rsidRDefault="00C524DE">
      <w:pPr>
        <w:rPr>
          <w:rFonts w:ascii="Calibri" w:eastAsia="Calibri" w:hAnsi="Calibri" w:cs="Calibri"/>
        </w:rPr>
      </w:pPr>
      <w:r>
        <w:rPr>
          <w:rFonts w:ascii="Calibri" w:eastAsia="Calibri" w:hAnsi="Calibri" w:cs="Calibri"/>
          <w:color w:val="0070C0"/>
        </w:rPr>
        <w:t>This has been corrected.</w:t>
      </w:r>
    </w:p>
    <w:sectPr w:rsidR="001E21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315BD7D-206D-451F-8973-D9C157BDFAC5}"/>
    <w:embedItalic r:id="rId2" w:fontKey="{3F8AA0E9-E362-4E8F-8E3F-D805336B5E5C}"/>
  </w:font>
  <w:font w:name="Play">
    <w:charset w:val="00"/>
    <w:family w:val="auto"/>
    <w:pitch w:val="default"/>
    <w:embedRegular r:id="rId3" w:fontKey="{2A54CE74-86A5-4295-934E-12F0F3023E0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D5EBCAB9-E505-4880-924E-38D67CAD0F12}"/>
  </w:font>
  <w:font w:name="Calibri">
    <w:panose1 w:val="020F0502020204030204"/>
    <w:charset w:val="00"/>
    <w:family w:val="swiss"/>
    <w:pitch w:val="variable"/>
    <w:sig w:usb0="E4002EFF" w:usb1="C000247B" w:usb2="00000009" w:usb3="00000000" w:csb0="000001FF" w:csb1="00000000"/>
    <w:embedRegular r:id="rId5" w:fontKey="{626D873D-4EC3-4E36-894F-5E452B99ADA1}"/>
    <w:embedBold r:id="rId6" w:fontKey="{39C04632-38F0-4CB4-B5BA-A292757285A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1CB"/>
    <w:rsid w:val="001E21CB"/>
    <w:rsid w:val="00273900"/>
    <w:rsid w:val="00C5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CFC6CA-7A51-47A6-B156-26FC8EA9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55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55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27C"/>
    <w:rPr>
      <w:rFonts w:eastAsiaTheme="majorEastAsia" w:cstheme="majorBidi"/>
      <w:color w:val="272727" w:themeColor="text1" w:themeTint="D8"/>
    </w:rPr>
  </w:style>
  <w:style w:type="character" w:customStyle="1" w:styleId="TitleChar">
    <w:name w:val="Title Char"/>
    <w:basedOn w:val="DefaultParagraphFont"/>
    <w:link w:val="Title"/>
    <w:uiPriority w:val="10"/>
    <w:rsid w:val="00D5527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55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27C"/>
    <w:pPr>
      <w:spacing w:before="160"/>
      <w:jc w:val="center"/>
    </w:pPr>
    <w:rPr>
      <w:i/>
      <w:iCs/>
      <w:color w:val="404040" w:themeColor="text1" w:themeTint="BF"/>
    </w:rPr>
  </w:style>
  <w:style w:type="character" w:customStyle="1" w:styleId="QuoteChar">
    <w:name w:val="Quote Char"/>
    <w:basedOn w:val="DefaultParagraphFont"/>
    <w:link w:val="Quote"/>
    <w:uiPriority w:val="29"/>
    <w:rsid w:val="00D5527C"/>
    <w:rPr>
      <w:i/>
      <w:iCs/>
      <w:color w:val="404040" w:themeColor="text1" w:themeTint="BF"/>
    </w:rPr>
  </w:style>
  <w:style w:type="paragraph" w:styleId="ListParagraph">
    <w:name w:val="List Paragraph"/>
    <w:basedOn w:val="Normal"/>
    <w:uiPriority w:val="34"/>
    <w:qFormat/>
    <w:rsid w:val="00D5527C"/>
    <w:pPr>
      <w:ind w:left="720"/>
      <w:contextualSpacing/>
    </w:pPr>
  </w:style>
  <w:style w:type="character" w:styleId="IntenseEmphasis">
    <w:name w:val="Intense Emphasis"/>
    <w:basedOn w:val="DefaultParagraphFont"/>
    <w:uiPriority w:val="21"/>
    <w:qFormat/>
    <w:rsid w:val="00D5527C"/>
    <w:rPr>
      <w:i/>
      <w:iCs/>
      <w:color w:val="0F4761" w:themeColor="accent1" w:themeShade="BF"/>
    </w:rPr>
  </w:style>
  <w:style w:type="paragraph" w:styleId="IntenseQuote">
    <w:name w:val="Intense Quote"/>
    <w:basedOn w:val="Normal"/>
    <w:next w:val="Normal"/>
    <w:link w:val="IntenseQuoteChar"/>
    <w:uiPriority w:val="30"/>
    <w:qFormat/>
    <w:rsid w:val="00D5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27C"/>
    <w:rPr>
      <w:i/>
      <w:iCs/>
      <w:color w:val="0F4761" w:themeColor="accent1" w:themeShade="BF"/>
    </w:rPr>
  </w:style>
  <w:style w:type="character" w:styleId="IntenseReference">
    <w:name w:val="Intense Reference"/>
    <w:basedOn w:val="DefaultParagraphFont"/>
    <w:uiPriority w:val="32"/>
    <w:qFormat/>
    <w:rsid w:val="00D5527C"/>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6010E"/>
    <w:pPr>
      <w:spacing w:after="0" w:line="240" w:lineRule="auto"/>
    </w:p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Tb1J7rIo9bEwBET7maakCaRDQ==">CgMxLjA4AHIhMW9qdFdDUXdvTGdybWZNV3Uyc3lRUDJIM0NnUHNUNHc0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Naybor, Mirian</dc:creator>
  <cp:lastModifiedBy>Meredith Weaver</cp:lastModifiedBy>
  <cp:revision>2</cp:revision>
  <dcterms:created xsi:type="dcterms:W3CDTF">2025-09-30T12:43:00Z</dcterms:created>
  <dcterms:modified xsi:type="dcterms:W3CDTF">2025-09-30T12:43:00Z</dcterms:modified>
</cp:coreProperties>
</file>