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2DAA7" w14:textId="4560AE68" w:rsidR="001D5967" w:rsidRPr="008B4E40" w:rsidRDefault="001D5967" w:rsidP="001D5967">
      <w:pPr>
        <w:shd w:val="clear" w:color="auto" w:fill="DDDDDD"/>
        <w:spacing w:before="240" w:after="240"/>
        <w:jc w:val="center"/>
        <w:rPr>
          <w:b/>
          <w:sz w:val="25"/>
          <w:szCs w:val="25"/>
          <w:u w:val="single"/>
        </w:rPr>
      </w:pPr>
      <w:r w:rsidRPr="008B4E40">
        <w:rPr>
          <w:b/>
          <w:sz w:val="25"/>
          <w:szCs w:val="25"/>
          <w:u w:val="single"/>
        </w:rPr>
        <w:t xml:space="preserve">Galactosemia VCEP Response to SVI </w:t>
      </w:r>
      <w:r w:rsidR="008B4E40" w:rsidRPr="008B4E40">
        <w:rPr>
          <w:b/>
          <w:sz w:val="25"/>
          <w:szCs w:val="25"/>
          <w:u w:val="single"/>
        </w:rPr>
        <w:t>12/20/23 Comments</w:t>
      </w:r>
    </w:p>
    <w:p w14:paraId="245DF1F8" w14:textId="247CA110" w:rsidR="001D5967" w:rsidRDefault="008B4E40" w:rsidP="008B4E40">
      <w:pPr>
        <w:shd w:val="clear" w:color="auto" w:fill="DDDDDD"/>
        <w:spacing w:before="240" w:after="240"/>
        <w:jc w:val="center"/>
        <w:rPr>
          <w:b/>
          <w:sz w:val="25"/>
          <w:szCs w:val="25"/>
        </w:rPr>
      </w:pPr>
      <w:r>
        <w:rPr>
          <w:b/>
          <w:sz w:val="25"/>
          <w:szCs w:val="25"/>
        </w:rPr>
        <w:t xml:space="preserve">Submitted </w:t>
      </w:r>
      <w:proofErr w:type="gramStart"/>
      <w:r>
        <w:rPr>
          <w:b/>
          <w:sz w:val="25"/>
          <w:szCs w:val="25"/>
        </w:rPr>
        <w:t>1/22/24</w:t>
      </w:r>
      <w:proofErr w:type="gramEnd"/>
    </w:p>
    <w:p w14:paraId="00000001" w14:textId="7BDB3A71" w:rsidR="0088518B" w:rsidRDefault="00F24601">
      <w:pPr>
        <w:shd w:val="clear" w:color="auto" w:fill="DDDDDD"/>
        <w:spacing w:before="240" w:after="240"/>
        <w:rPr>
          <w:sz w:val="21"/>
          <w:szCs w:val="21"/>
        </w:rPr>
      </w:pPr>
      <w:r>
        <w:rPr>
          <w:b/>
          <w:sz w:val="25"/>
          <w:szCs w:val="25"/>
        </w:rPr>
        <w:t>General comments</w:t>
      </w:r>
      <w:r w:rsidR="002B1DCD">
        <w:rPr>
          <w:b/>
          <w:sz w:val="25"/>
          <w:szCs w:val="25"/>
        </w:rPr>
        <w:t xml:space="preserve"> </w:t>
      </w:r>
      <w:proofErr w:type="gramStart"/>
      <w:r>
        <w:rPr>
          <w:sz w:val="21"/>
          <w:szCs w:val="21"/>
        </w:rPr>
        <w:t>In</w:t>
      </w:r>
      <w:proofErr w:type="gramEnd"/>
      <w:r>
        <w:rPr>
          <w:sz w:val="21"/>
          <w:szCs w:val="21"/>
        </w:rPr>
        <w:t xml:space="preserve"> general for each criteria, all possible modified strengths should be noted in the editor. For example, PVS1 can be used at strong or moderate, etc. It should be clear from using the CSpec Registry what possible strengths may be </w:t>
      </w:r>
      <w:r>
        <w:rPr>
          <w:sz w:val="21"/>
          <w:szCs w:val="21"/>
        </w:rPr>
        <w:t xml:space="preserve">used for a particular code without having to go to supplemental information. Generally </w:t>
      </w:r>
      <w:proofErr w:type="gramStart"/>
      <w:r>
        <w:rPr>
          <w:sz w:val="21"/>
          <w:szCs w:val="21"/>
        </w:rPr>
        <w:t>speaking</w:t>
      </w:r>
      <w:proofErr w:type="gramEnd"/>
      <w:r>
        <w:rPr>
          <w:sz w:val="21"/>
          <w:szCs w:val="21"/>
        </w:rPr>
        <w:t xml:space="preserve"> the more detail provided within the Editor, the more user friendly the specifications will be for anyone outside of the VCEP.</w:t>
      </w:r>
      <w:r w:rsidR="002B1DCD">
        <w:rPr>
          <w:sz w:val="21"/>
          <w:szCs w:val="21"/>
        </w:rPr>
        <w:t xml:space="preserve"> </w:t>
      </w:r>
    </w:p>
    <w:p w14:paraId="009ACC27" w14:textId="3CACC0B9" w:rsidR="002B1DCD" w:rsidRPr="008B4E40" w:rsidRDefault="002B1DCD">
      <w:pPr>
        <w:shd w:val="clear" w:color="auto" w:fill="DDDDDD"/>
        <w:spacing w:before="240" w:after="240"/>
        <w:rPr>
          <w:b/>
          <w:bCs/>
          <w:sz w:val="21"/>
          <w:szCs w:val="21"/>
        </w:rPr>
      </w:pPr>
      <w:r w:rsidRPr="008B4E40">
        <w:rPr>
          <w:b/>
          <w:bCs/>
          <w:sz w:val="21"/>
          <w:szCs w:val="21"/>
        </w:rPr>
        <w:t xml:space="preserve">Thank you for the advice, each of the criteria that can be upgraded/downgraded have been noted in the </w:t>
      </w:r>
      <w:r w:rsidR="00433CC3">
        <w:rPr>
          <w:b/>
          <w:bCs/>
          <w:sz w:val="21"/>
          <w:szCs w:val="21"/>
        </w:rPr>
        <w:t>text</w:t>
      </w:r>
      <w:r w:rsidRPr="008B4E40">
        <w:rPr>
          <w:b/>
          <w:bCs/>
          <w:sz w:val="21"/>
          <w:szCs w:val="21"/>
        </w:rPr>
        <w:t xml:space="preserve">. </w:t>
      </w:r>
    </w:p>
    <w:p w14:paraId="00000002" w14:textId="5396907A" w:rsidR="0088518B" w:rsidRDefault="00F24601">
      <w:pPr>
        <w:shd w:val="clear" w:color="auto" w:fill="FFFFFF"/>
        <w:spacing w:before="240" w:after="240"/>
        <w:rPr>
          <w:sz w:val="21"/>
          <w:szCs w:val="21"/>
        </w:rPr>
      </w:pPr>
      <w:r>
        <w:rPr>
          <w:b/>
          <w:sz w:val="25"/>
          <w:szCs w:val="25"/>
        </w:rPr>
        <w:t>PVS1 related comments</w:t>
      </w:r>
      <w:r w:rsidR="002B1DCD">
        <w:rPr>
          <w:b/>
          <w:sz w:val="25"/>
          <w:szCs w:val="25"/>
        </w:rPr>
        <w:t xml:space="preserve"> </w:t>
      </w:r>
      <w:r>
        <w:rPr>
          <w:sz w:val="21"/>
          <w:szCs w:val="21"/>
        </w:rPr>
        <w:t>Please specify c. and/or p. location for the Critical domain depicted in the attached PVS1 flow chart. Additionally, the flow chart does not reference splice variants (although it appears the figure below the flow chart has incorporated suggestions from SVI splicing paper).</w:t>
      </w:r>
    </w:p>
    <w:p w14:paraId="50E1CB9D" w14:textId="6EF0E0C4" w:rsidR="002B1DCD" w:rsidRPr="008B4E40" w:rsidRDefault="002B1DCD">
      <w:pPr>
        <w:shd w:val="clear" w:color="auto" w:fill="FFFFFF"/>
        <w:spacing w:before="240" w:after="240"/>
        <w:rPr>
          <w:b/>
          <w:bCs/>
          <w:sz w:val="21"/>
          <w:szCs w:val="21"/>
        </w:rPr>
      </w:pPr>
      <w:r w:rsidRPr="008B4E40">
        <w:rPr>
          <w:b/>
          <w:bCs/>
          <w:sz w:val="21"/>
          <w:szCs w:val="21"/>
        </w:rPr>
        <w:t xml:space="preserve">This has been updated with the exon and amino acids of the critical domain and with splice variants. </w:t>
      </w:r>
    </w:p>
    <w:p w14:paraId="00000003" w14:textId="5231766E" w:rsidR="0088518B" w:rsidRDefault="00F24601">
      <w:pPr>
        <w:shd w:val="clear" w:color="auto" w:fill="DDDDDD"/>
        <w:spacing w:before="240" w:after="240"/>
        <w:rPr>
          <w:sz w:val="21"/>
          <w:szCs w:val="21"/>
        </w:rPr>
      </w:pPr>
      <w:r>
        <w:rPr>
          <w:b/>
          <w:sz w:val="25"/>
          <w:szCs w:val="25"/>
        </w:rPr>
        <w:t>PS1 related comments</w:t>
      </w:r>
      <w:r w:rsidR="002B1DCD">
        <w:rPr>
          <w:b/>
          <w:sz w:val="25"/>
          <w:szCs w:val="25"/>
        </w:rPr>
        <w:t xml:space="preserve"> </w:t>
      </w:r>
      <w:r>
        <w:rPr>
          <w:sz w:val="21"/>
          <w:szCs w:val="21"/>
        </w:rPr>
        <w:t>SVI guidance is to select a single predictor for use in variant curation. Please specify which will be utilized by the VCEP. Additionally, will the VCEP also utilize PS1 nucleotide changes within splice regions? See table 2 in SVI splicing paper referenced in your PVS1 criteria (PMID: 36865205)</w:t>
      </w:r>
    </w:p>
    <w:p w14:paraId="673407D5" w14:textId="4AD6A591" w:rsidR="002B1DCD" w:rsidRPr="008B4E40" w:rsidRDefault="002B1DCD">
      <w:pPr>
        <w:shd w:val="clear" w:color="auto" w:fill="DDDDDD"/>
        <w:spacing w:before="240" w:after="240"/>
        <w:rPr>
          <w:b/>
          <w:bCs/>
          <w:sz w:val="21"/>
          <w:szCs w:val="21"/>
        </w:rPr>
      </w:pPr>
      <w:r w:rsidRPr="008B4E40">
        <w:rPr>
          <w:b/>
          <w:bCs/>
          <w:sz w:val="21"/>
          <w:szCs w:val="21"/>
        </w:rPr>
        <w:t xml:space="preserve">The Walker publication has been referenced including nucleotide changes within the same splice region. </w:t>
      </w:r>
    </w:p>
    <w:p w14:paraId="00000004" w14:textId="279A9733" w:rsidR="0088518B" w:rsidRDefault="00F24601">
      <w:pPr>
        <w:shd w:val="clear" w:color="auto" w:fill="FFFFFF"/>
        <w:spacing w:before="240" w:after="240"/>
        <w:rPr>
          <w:sz w:val="21"/>
          <w:szCs w:val="21"/>
        </w:rPr>
      </w:pPr>
      <w:r>
        <w:rPr>
          <w:b/>
          <w:sz w:val="25"/>
          <w:szCs w:val="25"/>
        </w:rPr>
        <w:t>PS2 related comments</w:t>
      </w:r>
      <w:r w:rsidR="002B1DCD">
        <w:rPr>
          <w:b/>
          <w:sz w:val="25"/>
          <w:szCs w:val="25"/>
        </w:rPr>
        <w:t xml:space="preserve"> </w:t>
      </w:r>
      <w:r>
        <w:rPr>
          <w:sz w:val="21"/>
          <w:szCs w:val="21"/>
        </w:rPr>
        <w:t>Please note that PM6 cannot get to the very strong criteria within the VCI, so may pose a technical limitation when curating variants in the VCI. Most VCEPs opt to put de novo evidence under PS2 for this reason.</w:t>
      </w:r>
    </w:p>
    <w:p w14:paraId="5D1F73B6" w14:textId="540B5F29" w:rsidR="002B1DCD" w:rsidRPr="008B4E40" w:rsidRDefault="002B1DCD">
      <w:pPr>
        <w:shd w:val="clear" w:color="auto" w:fill="FFFFFF"/>
        <w:spacing w:before="240" w:after="240"/>
        <w:rPr>
          <w:b/>
          <w:bCs/>
          <w:sz w:val="21"/>
          <w:szCs w:val="21"/>
        </w:rPr>
      </w:pPr>
      <w:bookmarkStart w:id="0" w:name="OLE_LINK17"/>
      <w:r w:rsidRPr="008B4E40">
        <w:rPr>
          <w:b/>
          <w:bCs/>
          <w:sz w:val="21"/>
          <w:szCs w:val="21"/>
        </w:rPr>
        <w:t xml:space="preserve">Because there has only ever been one reported de novo occurrence of a </w:t>
      </w:r>
      <w:r w:rsidRPr="008B4E40">
        <w:rPr>
          <w:b/>
          <w:bCs/>
          <w:i/>
          <w:iCs/>
          <w:sz w:val="21"/>
          <w:szCs w:val="21"/>
        </w:rPr>
        <w:t>GALT</w:t>
      </w:r>
      <w:r w:rsidRPr="008B4E40">
        <w:rPr>
          <w:b/>
          <w:bCs/>
          <w:sz w:val="21"/>
          <w:szCs w:val="21"/>
        </w:rPr>
        <w:t xml:space="preserve"> variant and de novo occurrence is not expected to significantly contribute to disease, the VCEP intended to use PM6 and not PS2 and PM6 will not be upgraded with number of occurrences.  </w:t>
      </w:r>
    </w:p>
    <w:bookmarkEnd w:id="0"/>
    <w:p w14:paraId="3F9CC272" w14:textId="7BDC686D" w:rsidR="002B1DCD" w:rsidRDefault="00F24601" w:rsidP="002B1DCD">
      <w:pPr>
        <w:shd w:val="clear" w:color="auto" w:fill="FFFFFF"/>
        <w:spacing w:before="240" w:after="240"/>
        <w:rPr>
          <w:b/>
          <w:bCs/>
          <w:color w:val="FF0000"/>
          <w:sz w:val="21"/>
          <w:szCs w:val="21"/>
        </w:rPr>
      </w:pPr>
      <w:r>
        <w:rPr>
          <w:b/>
          <w:sz w:val="25"/>
          <w:szCs w:val="25"/>
        </w:rPr>
        <w:t>PS3 related comments</w:t>
      </w:r>
      <w:r w:rsidR="002B1DCD">
        <w:rPr>
          <w:b/>
          <w:sz w:val="25"/>
          <w:szCs w:val="25"/>
        </w:rPr>
        <w:t xml:space="preserve"> </w:t>
      </w:r>
      <w:r>
        <w:rPr>
          <w:sz w:val="21"/>
          <w:szCs w:val="21"/>
        </w:rPr>
        <w:t xml:space="preserve">We ask that all VCEPs complete the functional worksheet that implements guidance from the ClinGen </w:t>
      </w:r>
      <w:proofErr w:type="spellStart"/>
      <w:r>
        <w:rPr>
          <w:sz w:val="21"/>
          <w:szCs w:val="21"/>
        </w:rPr>
        <w:t>Brnich</w:t>
      </w:r>
      <w:proofErr w:type="spellEnd"/>
      <w:r>
        <w:rPr>
          <w:sz w:val="21"/>
          <w:szCs w:val="21"/>
        </w:rPr>
        <w:t xml:space="preserve"> et al paper on guidance for PS3/BS3, which can be accessed on the ClinGen website:</w:t>
      </w:r>
      <w:hyperlink r:id="rId4">
        <w:r>
          <w:rPr>
            <w:sz w:val="21"/>
            <w:szCs w:val="21"/>
          </w:rPr>
          <w:t xml:space="preserve"> </w:t>
        </w:r>
      </w:hyperlink>
      <w:hyperlink r:id="rId5">
        <w:r>
          <w:rPr>
            <w:color w:val="1155CC"/>
            <w:sz w:val="21"/>
            <w:szCs w:val="21"/>
            <w:u w:val="single"/>
          </w:rPr>
          <w:t>https://clinicalgenome.org</w:t>
        </w:r>
        <w:r>
          <w:rPr>
            <w:color w:val="1155CC"/>
            <w:sz w:val="21"/>
            <w:szCs w:val="21"/>
            <w:u w:val="single"/>
          </w:rPr>
          <w:t>/</w:t>
        </w:r>
        <w:r>
          <w:rPr>
            <w:color w:val="1155CC"/>
            <w:sz w:val="21"/>
            <w:szCs w:val="21"/>
            <w:u w:val="single"/>
          </w:rPr>
          <w:t>docs/svi-functional-assay-documentation-worksheet/Last</w:t>
        </w:r>
      </w:hyperlink>
      <w:r w:rsidR="002B1DCD" w:rsidRPr="002B1DCD">
        <w:rPr>
          <w:b/>
          <w:bCs/>
          <w:color w:val="FF0000"/>
          <w:sz w:val="21"/>
          <w:szCs w:val="21"/>
        </w:rPr>
        <w:t xml:space="preserve"> </w:t>
      </w:r>
    </w:p>
    <w:p w14:paraId="16D1833D" w14:textId="59A3F2DD" w:rsidR="002B1DCD" w:rsidRPr="008B4E40" w:rsidRDefault="002B1DCD" w:rsidP="002B1DCD">
      <w:pPr>
        <w:shd w:val="clear" w:color="auto" w:fill="FFFFFF"/>
        <w:spacing w:before="240" w:after="240"/>
        <w:rPr>
          <w:b/>
          <w:bCs/>
          <w:sz w:val="21"/>
          <w:szCs w:val="21"/>
        </w:rPr>
      </w:pPr>
      <w:bookmarkStart w:id="1" w:name="OLE_LINK18"/>
      <w:r w:rsidRPr="008B4E40">
        <w:rPr>
          <w:b/>
          <w:bCs/>
          <w:sz w:val="21"/>
          <w:szCs w:val="21"/>
        </w:rPr>
        <w:t xml:space="preserve">Our functional spreadsheet </w:t>
      </w:r>
      <w:r w:rsidR="008B4E40" w:rsidRPr="008B4E40">
        <w:rPr>
          <w:b/>
          <w:bCs/>
          <w:sz w:val="21"/>
          <w:szCs w:val="21"/>
        </w:rPr>
        <w:t>is now</w:t>
      </w:r>
      <w:r w:rsidRPr="008B4E40">
        <w:rPr>
          <w:b/>
          <w:bCs/>
          <w:sz w:val="21"/>
          <w:szCs w:val="21"/>
        </w:rPr>
        <w:t xml:space="preserve"> attached. </w:t>
      </w:r>
    </w:p>
    <w:bookmarkEnd w:id="1"/>
    <w:p w14:paraId="0951D2C1" w14:textId="7EA470BB" w:rsidR="002B1DCD" w:rsidRPr="002B1DCD" w:rsidRDefault="002B1DCD">
      <w:pPr>
        <w:shd w:val="clear" w:color="auto" w:fill="DDDDDD"/>
        <w:spacing w:before="240" w:after="240"/>
        <w:rPr>
          <w:color w:val="1155CC"/>
          <w:sz w:val="21"/>
          <w:szCs w:val="21"/>
          <w:u w:val="single"/>
        </w:rPr>
      </w:pPr>
    </w:p>
    <w:p w14:paraId="132D500D" w14:textId="77777777" w:rsidR="002B1DCD" w:rsidRDefault="00F24601" w:rsidP="002B1DCD">
      <w:pPr>
        <w:shd w:val="clear" w:color="auto" w:fill="FFFFFF"/>
        <w:spacing w:before="240" w:after="240"/>
        <w:rPr>
          <w:b/>
          <w:bCs/>
          <w:color w:val="FF0000"/>
          <w:sz w:val="21"/>
          <w:szCs w:val="21"/>
        </w:rPr>
      </w:pPr>
      <w:r>
        <w:rPr>
          <w:b/>
          <w:sz w:val="25"/>
          <w:szCs w:val="25"/>
        </w:rPr>
        <w:lastRenderedPageBreak/>
        <w:t>PM3 related comments</w:t>
      </w:r>
      <w:r w:rsidR="002B1DCD">
        <w:rPr>
          <w:b/>
          <w:sz w:val="25"/>
          <w:szCs w:val="25"/>
        </w:rPr>
        <w:t xml:space="preserve"> </w:t>
      </w:r>
      <w:r>
        <w:rPr>
          <w:sz w:val="21"/>
          <w:szCs w:val="21"/>
        </w:rPr>
        <w:t xml:space="preserve">Please add note in the instructions section for </w:t>
      </w:r>
      <w:proofErr w:type="gramStart"/>
      <w:r>
        <w:rPr>
          <w:sz w:val="21"/>
          <w:szCs w:val="21"/>
        </w:rPr>
        <w:t>this criteria</w:t>
      </w:r>
      <w:proofErr w:type="gramEnd"/>
      <w:r>
        <w:rPr>
          <w:sz w:val="21"/>
          <w:szCs w:val="21"/>
        </w:rPr>
        <w:t xml:space="preserve"> that PP4 and PM2 must be met to assign PM3. </w:t>
      </w:r>
      <w:proofErr w:type="gramStart"/>
      <w:r>
        <w:rPr>
          <w:sz w:val="21"/>
          <w:szCs w:val="21"/>
        </w:rPr>
        <w:t>Additionally</w:t>
      </w:r>
      <w:proofErr w:type="gramEnd"/>
      <w:r>
        <w:rPr>
          <w:sz w:val="21"/>
          <w:szCs w:val="21"/>
        </w:rPr>
        <w:t xml:space="preserve"> each possible strength should be noted in the </w:t>
      </w:r>
      <w:proofErr w:type="spellStart"/>
      <w:r>
        <w:rPr>
          <w:sz w:val="21"/>
          <w:szCs w:val="21"/>
        </w:rPr>
        <w:t>CSpec</w:t>
      </w:r>
      <w:proofErr w:type="spellEnd"/>
      <w:r w:rsidR="002B1DCD" w:rsidRPr="002B1DCD">
        <w:rPr>
          <w:b/>
          <w:bCs/>
          <w:color w:val="FF0000"/>
          <w:sz w:val="21"/>
          <w:szCs w:val="21"/>
        </w:rPr>
        <w:t xml:space="preserve"> </w:t>
      </w:r>
    </w:p>
    <w:p w14:paraId="00000006" w14:textId="566DA8ED" w:rsidR="0088518B" w:rsidRPr="008B4E40" w:rsidRDefault="002B1DCD">
      <w:pPr>
        <w:shd w:val="clear" w:color="auto" w:fill="FFFFFF"/>
        <w:spacing w:before="240" w:after="240"/>
        <w:rPr>
          <w:sz w:val="21"/>
          <w:szCs w:val="21"/>
        </w:rPr>
      </w:pPr>
      <w:r w:rsidRPr="008B4E40">
        <w:rPr>
          <w:b/>
          <w:bCs/>
          <w:sz w:val="21"/>
          <w:szCs w:val="21"/>
        </w:rPr>
        <w:t xml:space="preserve">This has been updated appropriately. </w:t>
      </w:r>
    </w:p>
    <w:p w14:paraId="00000007" w14:textId="47F6718D" w:rsidR="0088518B" w:rsidRDefault="00F24601">
      <w:pPr>
        <w:shd w:val="clear" w:color="auto" w:fill="DDDDDD"/>
        <w:spacing w:before="240" w:after="240"/>
        <w:rPr>
          <w:sz w:val="21"/>
          <w:szCs w:val="21"/>
        </w:rPr>
      </w:pPr>
      <w:r>
        <w:rPr>
          <w:b/>
          <w:sz w:val="25"/>
          <w:szCs w:val="25"/>
        </w:rPr>
        <w:t>PM5 related comments</w:t>
      </w:r>
      <w:r w:rsidR="002B1DCD">
        <w:rPr>
          <w:b/>
          <w:sz w:val="25"/>
          <w:szCs w:val="25"/>
        </w:rPr>
        <w:t xml:space="preserve"> </w:t>
      </w:r>
      <w:r>
        <w:rPr>
          <w:sz w:val="21"/>
          <w:szCs w:val="21"/>
        </w:rPr>
        <w:t xml:space="preserve">Again please note that a specific predictor should be noted and ideally with specified thresholds. </w:t>
      </w:r>
      <w:proofErr w:type="gramStart"/>
      <w:r>
        <w:rPr>
          <w:sz w:val="21"/>
          <w:szCs w:val="21"/>
        </w:rPr>
        <w:t>Additionally</w:t>
      </w:r>
      <w:proofErr w:type="gramEnd"/>
      <w:r>
        <w:rPr>
          <w:sz w:val="21"/>
          <w:szCs w:val="21"/>
        </w:rPr>
        <w:t xml:space="preserve"> how will this criteria be combined with PS1 and PM5? SVI recommends no </w:t>
      </w:r>
      <w:proofErr w:type="gramStart"/>
      <w:r>
        <w:rPr>
          <w:sz w:val="21"/>
          <w:szCs w:val="21"/>
        </w:rPr>
        <w:t>higher</w:t>
      </w:r>
      <w:proofErr w:type="gramEnd"/>
      <w:r>
        <w:rPr>
          <w:sz w:val="21"/>
          <w:szCs w:val="21"/>
        </w:rPr>
        <w:t xml:space="preserve"> than the equivalent of one strong </w:t>
      </w:r>
      <w:proofErr w:type="gramStart"/>
      <w:r>
        <w:rPr>
          <w:sz w:val="21"/>
          <w:szCs w:val="21"/>
        </w:rPr>
        <w:t>criteria</w:t>
      </w:r>
      <w:proofErr w:type="gramEnd"/>
      <w:r>
        <w:rPr>
          <w:sz w:val="21"/>
          <w:szCs w:val="21"/>
        </w:rPr>
        <w:t xml:space="preserve"> in applying these overlapping criteria.</w:t>
      </w:r>
    </w:p>
    <w:p w14:paraId="26D11977" w14:textId="1E3A4E3C" w:rsidR="00E37E5E" w:rsidRPr="008B4E40" w:rsidRDefault="00E37E5E">
      <w:pPr>
        <w:shd w:val="clear" w:color="auto" w:fill="DDDDDD"/>
        <w:spacing w:before="240" w:after="240"/>
        <w:rPr>
          <w:b/>
          <w:bCs/>
          <w:sz w:val="21"/>
          <w:szCs w:val="21"/>
        </w:rPr>
      </w:pPr>
      <w:r w:rsidRPr="008B4E40">
        <w:rPr>
          <w:b/>
          <w:bCs/>
          <w:sz w:val="21"/>
          <w:szCs w:val="21"/>
        </w:rPr>
        <w:t>We have noted that PS1 and PM5 cannot be combined. The experts were concerned that the amino acid change under investigation should be at least as damaging as the known pathogenic change. Grantham distance measures evolutionary distance between amino acids, a lower score is less distance, a higher score is more distance, so we decided to use this method as</w:t>
      </w:r>
      <w:r w:rsidR="001A0CC3" w:rsidRPr="008B4E40">
        <w:rPr>
          <w:b/>
          <w:bCs/>
          <w:sz w:val="21"/>
          <w:szCs w:val="21"/>
        </w:rPr>
        <w:t xml:space="preserve"> </w:t>
      </w:r>
      <w:r w:rsidR="0072288E" w:rsidRPr="008B4E40">
        <w:rPr>
          <w:b/>
          <w:bCs/>
          <w:sz w:val="21"/>
          <w:szCs w:val="21"/>
        </w:rPr>
        <w:t xml:space="preserve">the </w:t>
      </w:r>
      <w:r w:rsidRPr="008B4E40">
        <w:rPr>
          <w:b/>
          <w:bCs/>
          <w:sz w:val="21"/>
          <w:szCs w:val="21"/>
        </w:rPr>
        <w:t>TP53</w:t>
      </w:r>
      <w:r w:rsidR="0072288E" w:rsidRPr="008B4E40">
        <w:rPr>
          <w:b/>
          <w:bCs/>
          <w:sz w:val="21"/>
          <w:szCs w:val="21"/>
        </w:rPr>
        <w:t xml:space="preserve"> VCEP</w:t>
      </w:r>
      <w:r w:rsidRPr="008B4E40">
        <w:rPr>
          <w:b/>
          <w:bCs/>
          <w:sz w:val="21"/>
          <w:szCs w:val="21"/>
        </w:rPr>
        <w:t>, RYR1</w:t>
      </w:r>
      <w:r w:rsidR="0072288E" w:rsidRPr="008B4E40">
        <w:rPr>
          <w:b/>
          <w:bCs/>
          <w:sz w:val="21"/>
          <w:szCs w:val="21"/>
        </w:rPr>
        <w:t xml:space="preserve"> VCEP</w:t>
      </w:r>
      <w:r w:rsidRPr="008B4E40">
        <w:rPr>
          <w:b/>
          <w:bCs/>
          <w:sz w:val="21"/>
          <w:szCs w:val="21"/>
        </w:rPr>
        <w:t xml:space="preserve">, </w:t>
      </w:r>
      <w:r w:rsidR="001A0CC3" w:rsidRPr="008B4E40">
        <w:rPr>
          <w:b/>
          <w:bCs/>
          <w:sz w:val="21"/>
          <w:szCs w:val="21"/>
        </w:rPr>
        <w:t>MODY</w:t>
      </w:r>
      <w:r w:rsidR="0072288E" w:rsidRPr="008B4E40">
        <w:rPr>
          <w:b/>
          <w:bCs/>
          <w:sz w:val="21"/>
          <w:szCs w:val="21"/>
        </w:rPr>
        <w:t xml:space="preserve"> VCEP</w:t>
      </w:r>
      <w:r w:rsidR="001A0CC3" w:rsidRPr="008B4E40">
        <w:rPr>
          <w:b/>
          <w:bCs/>
          <w:sz w:val="21"/>
          <w:szCs w:val="21"/>
        </w:rPr>
        <w:t xml:space="preserve">, </w:t>
      </w:r>
      <w:proofErr w:type="spellStart"/>
      <w:r w:rsidR="001A0CC3" w:rsidRPr="008B4E40">
        <w:rPr>
          <w:b/>
          <w:bCs/>
          <w:sz w:val="21"/>
          <w:szCs w:val="21"/>
        </w:rPr>
        <w:t>InSiGHT</w:t>
      </w:r>
      <w:proofErr w:type="spellEnd"/>
      <w:r w:rsidR="0072288E" w:rsidRPr="008B4E40">
        <w:rPr>
          <w:b/>
          <w:bCs/>
          <w:sz w:val="21"/>
          <w:szCs w:val="21"/>
        </w:rPr>
        <w:t xml:space="preserve"> VCEP</w:t>
      </w:r>
      <w:r w:rsidR="001A0CC3" w:rsidRPr="008B4E40">
        <w:rPr>
          <w:b/>
          <w:bCs/>
          <w:sz w:val="21"/>
          <w:szCs w:val="21"/>
        </w:rPr>
        <w:t>, Glaucoma</w:t>
      </w:r>
      <w:r w:rsidR="0072288E" w:rsidRPr="008B4E40">
        <w:rPr>
          <w:b/>
          <w:bCs/>
          <w:sz w:val="21"/>
          <w:szCs w:val="21"/>
        </w:rPr>
        <w:t xml:space="preserve"> VCEP</w:t>
      </w:r>
      <w:r w:rsidR="001A0CC3" w:rsidRPr="008B4E40">
        <w:rPr>
          <w:b/>
          <w:bCs/>
          <w:sz w:val="21"/>
          <w:szCs w:val="21"/>
        </w:rPr>
        <w:t>, DICER</w:t>
      </w:r>
      <w:r w:rsidR="0072288E" w:rsidRPr="008B4E40">
        <w:rPr>
          <w:b/>
          <w:bCs/>
          <w:sz w:val="21"/>
          <w:szCs w:val="21"/>
        </w:rPr>
        <w:t xml:space="preserve"> VCEP</w:t>
      </w:r>
      <w:r w:rsidRPr="008B4E40">
        <w:rPr>
          <w:b/>
          <w:bCs/>
          <w:sz w:val="21"/>
          <w:szCs w:val="21"/>
        </w:rPr>
        <w:t>,</w:t>
      </w:r>
      <w:r w:rsidR="001A0CC3" w:rsidRPr="008B4E40">
        <w:rPr>
          <w:b/>
          <w:bCs/>
          <w:sz w:val="21"/>
          <w:szCs w:val="21"/>
        </w:rPr>
        <w:t xml:space="preserve"> and </w:t>
      </w:r>
      <w:r w:rsidR="0072288E" w:rsidRPr="008B4E40">
        <w:rPr>
          <w:b/>
          <w:bCs/>
          <w:sz w:val="21"/>
          <w:szCs w:val="21"/>
        </w:rPr>
        <w:t xml:space="preserve">the </w:t>
      </w:r>
      <w:r w:rsidR="001A0CC3" w:rsidRPr="008B4E40">
        <w:rPr>
          <w:b/>
          <w:bCs/>
          <w:sz w:val="21"/>
          <w:szCs w:val="21"/>
        </w:rPr>
        <w:t>Rett/Angelman</w:t>
      </w:r>
      <w:r w:rsidR="0072288E" w:rsidRPr="008B4E40">
        <w:rPr>
          <w:b/>
          <w:bCs/>
          <w:sz w:val="21"/>
          <w:szCs w:val="21"/>
        </w:rPr>
        <w:t xml:space="preserve"> VCEP</w:t>
      </w:r>
      <w:r w:rsidR="001A0CC3" w:rsidRPr="008B4E40">
        <w:rPr>
          <w:b/>
          <w:bCs/>
          <w:sz w:val="21"/>
          <w:szCs w:val="21"/>
        </w:rPr>
        <w:t>.</w:t>
      </w:r>
      <w:r w:rsidRPr="008B4E40">
        <w:rPr>
          <w:b/>
          <w:bCs/>
          <w:sz w:val="21"/>
          <w:szCs w:val="21"/>
        </w:rPr>
        <w:t xml:space="preserve"> </w:t>
      </w:r>
      <w:r w:rsidR="001A0CC3" w:rsidRPr="008B4E40">
        <w:rPr>
          <w:b/>
          <w:bCs/>
          <w:sz w:val="21"/>
          <w:szCs w:val="21"/>
        </w:rPr>
        <w:t>I</w:t>
      </w:r>
      <w:r w:rsidRPr="008B4E40">
        <w:rPr>
          <w:b/>
          <w:bCs/>
          <w:sz w:val="21"/>
          <w:szCs w:val="21"/>
        </w:rPr>
        <w:t xml:space="preserve">f the known pathogenic change </w:t>
      </w:r>
      <w:r w:rsidR="001A0CC3" w:rsidRPr="008B4E40">
        <w:rPr>
          <w:b/>
          <w:bCs/>
          <w:sz w:val="21"/>
          <w:szCs w:val="21"/>
        </w:rPr>
        <w:t>has a lower Grantham score</w:t>
      </w:r>
      <w:r w:rsidRPr="008B4E40">
        <w:rPr>
          <w:b/>
          <w:bCs/>
          <w:sz w:val="21"/>
          <w:szCs w:val="21"/>
        </w:rPr>
        <w:t xml:space="preserve"> than the amino acid under investigation, PM5 can be applied. </w:t>
      </w:r>
    </w:p>
    <w:p w14:paraId="00000008" w14:textId="70ACB752" w:rsidR="0088518B" w:rsidRDefault="00F24601">
      <w:pPr>
        <w:shd w:val="clear" w:color="auto" w:fill="FFFFFF"/>
        <w:spacing w:before="240" w:after="240"/>
        <w:rPr>
          <w:color w:val="1155CC"/>
          <w:sz w:val="21"/>
          <w:szCs w:val="21"/>
          <w:u w:val="single"/>
        </w:rPr>
      </w:pPr>
      <w:r>
        <w:rPr>
          <w:b/>
          <w:sz w:val="25"/>
          <w:szCs w:val="25"/>
        </w:rPr>
        <w:t>PM6 related comments</w:t>
      </w:r>
      <w:r w:rsidR="001A0CC3">
        <w:rPr>
          <w:b/>
          <w:sz w:val="25"/>
          <w:szCs w:val="25"/>
        </w:rPr>
        <w:t xml:space="preserve"> </w:t>
      </w:r>
      <w:r>
        <w:rPr>
          <w:sz w:val="21"/>
          <w:szCs w:val="21"/>
        </w:rPr>
        <w:t xml:space="preserve">Does the VCEP not intend to use </w:t>
      </w:r>
      <w:proofErr w:type="gramStart"/>
      <w:r>
        <w:rPr>
          <w:sz w:val="21"/>
          <w:szCs w:val="21"/>
        </w:rPr>
        <w:t>this criteria</w:t>
      </w:r>
      <w:proofErr w:type="gramEnd"/>
      <w:r>
        <w:rPr>
          <w:sz w:val="21"/>
          <w:szCs w:val="21"/>
        </w:rPr>
        <w:t xml:space="preserve"> at higher strengths when additional cases are identified? See PS2/PM6 guidance from ClinGen:</w:t>
      </w:r>
      <w:hyperlink r:id="rId6">
        <w:r>
          <w:rPr>
            <w:sz w:val="21"/>
            <w:szCs w:val="21"/>
          </w:rPr>
          <w:t xml:space="preserve"> </w:t>
        </w:r>
      </w:hyperlink>
      <w:hyperlink r:id="rId7">
        <w:r>
          <w:rPr>
            <w:color w:val="1155CC"/>
            <w:sz w:val="21"/>
            <w:szCs w:val="21"/>
            <w:u w:val="single"/>
          </w:rPr>
          <w:t>https://clinicalgenome.org/site/assets/files/3461/svi_proposal_for_de_novo_criteria_v1_1.pdfLast</w:t>
        </w:r>
      </w:hyperlink>
    </w:p>
    <w:p w14:paraId="7F84E380" w14:textId="77777777" w:rsidR="001A0CC3" w:rsidRPr="008B4E40" w:rsidRDefault="001A0CC3" w:rsidP="001A0CC3">
      <w:pPr>
        <w:shd w:val="clear" w:color="auto" w:fill="FFFFFF"/>
        <w:spacing w:before="240" w:after="240"/>
        <w:rPr>
          <w:b/>
          <w:bCs/>
          <w:sz w:val="21"/>
          <w:szCs w:val="21"/>
        </w:rPr>
      </w:pPr>
      <w:r w:rsidRPr="008B4E40">
        <w:rPr>
          <w:b/>
          <w:bCs/>
          <w:sz w:val="21"/>
          <w:szCs w:val="21"/>
        </w:rPr>
        <w:t xml:space="preserve">Because there has only ever been one reported de novo occurrence of a </w:t>
      </w:r>
      <w:r w:rsidRPr="008B4E40">
        <w:rPr>
          <w:b/>
          <w:bCs/>
          <w:i/>
          <w:iCs/>
          <w:sz w:val="21"/>
          <w:szCs w:val="21"/>
        </w:rPr>
        <w:t>GALT</w:t>
      </w:r>
      <w:r w:rsidRPr="008B4E40">
        <w:rPr>
          <w:b/>
          <w:bCs/>
          <w:sz w:val="21"/>
          <w:szCs w:val="21"/>
        </w:rPr>
        <w:t xml:space="preserve"> variant and de novo occurrence is not expected to significantly contribute to disease, the VCEP intended to use PM6 and not PS2 and PM6 will not be upgraded with number of occurrences.  </w:t>
      </w:r>
    </w:p>
    <w:p w14:paraId="00000009" w14:textId="06924403" w:rsidR="0088518B" w:rsidRDefault="00F24601">
      <w:pPr>
        <w:shd w:val="clear" w:color="auto" w:fill="DDDDDD"/>
        <w:spacing w:before="240" w:after="240"/>
        <w:rPr>
          <w:sz w:val="21"/>
          <w:szCs w:val="21"/>
        </w:rPr>
      </w:pPr>
      <w:r>
        <w:rPr>
          <w:b/>
          <w:sz w:val="25"/>
          <w:szCs w:val="25"/>
        </w:rPr>
        <w:t>PP1 related comments</w:t>
      </w:r>
      <w:r w:rsidR="0072288E">
        <w:rPr>
          <w:b/>
          <w:sz w:val="25"/>
          <w:szCs w:val="25"/>
        </w:rPr>
        <w:t xml:space="preserve"> </w:t>
      </w:r>
      <w:r>
        <w:rPr>
          <w:sz w:val="21"/>
          <w:szCs w:val="21"/>
        </w:rPr>
        <w:t xml:space="preserve">Since </w:t>
      </w:r>
      <w:proofErr w:type="gramStart"/>
      <w:r>
        <w:rPr>
          <w:sz w:val="21"/>
          <w:szCs w:val="21"/>
        </w:rPr>
        <w:t>this criteria</w:t>
      </w:r>
      <w:proofErr w:type="gramEnd"/>
      <w:r>
        <w:rPr>
          <w:sz w:val="21"/>
          <w:szCs w:val="21"/>
        </w:rPr>
        <w:t xml:space="preserve"> will be used at additional strengths that should be made clear here</w:t>
      </w:r>
    </w:p>
    <w:p w14:paraId="5371A962" w14:textId="1DC0D0E3" w:rsidR="001A0CC3" w:rsidRPr="008B4E40" w:rsidRDefault="001A0CC3">
      <w:pPr>
        <w:shd w:val="clear" w:color="auto" w:fill="DDDDDD"/>
        <w:spacing w:before="240" w:after="240"/>
        <w:rPr>
          <w:b/>
          <w:bCs/>
          <w:sz w:val="21"/>
          <w:szCs w:val="21"/>
        </w:rPr>
      </w:pPr>
      <w:r w:rsidRPr="008B4E40">
        <w:rPr>
          <w:b/>
          <w:bCs/>
          <w:sz w:val="21"/>
          <w:szCs w:val="21"/>
        </w:rPr>
        <w:t xml:space="preserve">This has been clarified. </w:t>
      </w:r>
    </w:p>
    <w:p w14:paraId="0000000A" w14:textId="389C4665" w:rsidR="0088518B" w:rsidRDefault="00F24601">
      <w:pPr>
        <w:shd w:val="clear" w:color="auto" w:fill="FFFFFF"/>
        <w:spacing w:before="240" w:after="240"/>
        <w:rPr>
          <w:sz w:val="21"/>
          <w:szCs w:val="21"/>
        </w:rPr>
      </w:pPr>
      <w:r>
        <w:rPr>
          <w:b/>
          <w:sz w:val="25"/>
          <w:szCs w:val="25"/>
        </w:rPr>
        <w:t>BS3 related comments</w:t>
      </w:r>
      <w:r w:rsidR="001A0CC3">
        <w:rPr>
          <w:b/>
          <w:sz w:val="25"/>
          <w:szCs w:val="25"/>
        </w:rPr>
        <w:t xml:space="preserve"> </w:t>
      </w:r>
      <w:r>
        <w:rPr>
          <w:sz w:val="21"/>
          <w:szCs w:val="21"/>
        </w:rPr>
        <w:t xml:space="preserve">Please see note on </w:t>
      </w:r>
      <w:proofErr w:type="gramStart"/>
      <w:r>
        <w:rPr>
          <w:sz w:val="21"/>
          <w:szCs w:val="21"/>
        </w:rPr>
        <w:t>PS3</w:t>
      </w:r>
      <w:proofErr w:type="gramEnd"/>
    </w:p>
    <w:p w14:paraId="0C810309" w14:textId="5BC9535D" w:rsidR="001A0CC3" w:rsidRPr="008B4E40" w:rsidRDefault="001A0CC3" w:rsidP="001A0CC3">
      <w:pPr>
        <w:shd w:val="clear" w:color="auto" w:fill="FFFFFF"/>
        <w:spacing w:before="240" w:after="240"/>
        <w:rPr>
          <w:b/>
          <w:bCs/>
          <w:sz w:val="21"/>
          <w:szCs w:val="21"/>
        </w:rPr>
      </w:pPr>
      <w:r w:rsidRPr="008B4E40">
        <w:rPr>
          <w:b/>
          <w:bCs/>
          <w:sz w:val="21"/>
          <w:szCs w:val="21"/>
        </w:rPr>
        <w:t xml:space="preserve">Our functional spreadsheet </w:t>
      </w:r>
      <w:r w:rsidR="008B4E40">
        <w:rPr>
          <w:b/>
          <w:bCs/>
          <w:sz w:val="21"/>
          <w:szCs w:val="21"/>
        </w:rPr>
        <w:t>is now</w:t>
      </w:r>
      <w:r w:rsidRPr="008B4E40">
        <w:rPr>
          <w:b/>
          <w:bCs/>
          <w:sz w:val="21"/>
          <w:szCs w:val="21"/>
        </w:rPr>
        <w:t xml:space="preserve"> attached. </w:t>
      </w:r>
    </w:p>
    <w:p w14:paraId="16501D48" w14:textId="77777777" w:rsidR="001A0CC3" w:rsidRDefault="001A0CC3">
      <w:pPr>
        <w:shd w:val="clear" w:color="auto" w:fill="FFFFFF"/>
        <w:spacing w:before="240" w:after="240"/>
        <w:rPr>
          <w:sz w:val="21"/>
          <w:szCs w:val="21"/>
        </w:rPr>
      </w:pPr>
    </w:p>
    <w:p w14:paraId="0000000B" w14:textId="4C5E2099" w:rsidR="0088518B" w:rsidRDefault="00F24601">
      <w:pPr>
        <w:shd w:val="clear" w:color="auto" w:fill="DDDDDD"/>
        <w:spacing w:before="240" w:after="240"/>
        <w:rPr>
          <w:sz w:val="21"/>
          <w:szCs w:val="21"/>
        </w:rPr>
      </w:pPr>
      <w:r>
        <w:rPr>
          <w:b/>
          <w:sz w:val="25"/>
          <w:szCs w:val="25"/>
        </w:rPr>
        <w:t>BS4 related comments</w:t>
      </w:r>
      <w:r w:rsidR="001A0CC3">
        <w:rPr>
          <w:b/>
          <w:sz w:val="25"/>
          <w:szCs w:val="25"/>
        </w:rPr>
        <w:t xml:space="preserve"> </w:t>
      </w:r>
      <w:r>
        <w:rPr>
          <w:sz w:val="21"/>
          <w:szCs w:val="21"/>
        </w:rPr>
        <w:t xml:space="preserve">Recommend removing the generic comment, since much does not apply to this AR condition. </w:t>
      </w:r>
      <w:proofErr w:type="gramStart"/>
      <w:r>
        <w:rPr>
          <w:sz w:val="21"/>
          <w:szCs w:val="21"/>
        </w:rPr>
        <w:t>Also</w:t>
      </w:r>
      <w:proofErr w:type="gramEnd"/>
      <w:r>
        <w:rPr>
          <w:sz w:val="21"/>
          <w:szCs w:val="21"/>
        </w:rPr>
        <w:t xml:space="preserve"> will GALT enzyme levels be required to confirm affected status? Worth noting in the </w:t>
      </w:r>
      <w:proofErr w:type="gramStart"/>
      <w:r>
        <w:rPr>
          <w:sz w:val="21"/>
          <w:szCs w:val="21"/>
        </w:rPr>
        <w:t>criteria</w:t>
      </w:r>
      <w:proofErr w:type="gramEnd"/>
    </w:p>
    <w:p w14:paraId="1B16416F" w14:textId="2E86E805" w:rsidR="001A0CC3" w:rsidRPr="008B4E40" w:rsidRDefault="001A0CC3">
      <w:pPr>
        <w:shd w:val="clear" w:color="auto" w:fill="DDDDDD"/>
        <w:spacing w:before="240" w:after="240"/>
        <w:rPr>
          <w:b/>
          <w:bCs/>
        </w:rPr>
      </w:pPr>
      <w:r w:rsidRPr="008B4E40">
        <w:rPr>
          <w:b/>
          <w:bCs/>
          <w:sz w:val="21"/>
          <w:szCs w:val="21"/>
        </w:rPr>
        <w:t xml:space="preserve">This has been updated appropriately. </w:t>
      </w:r>
    </w:p>
    <w:sectPr w:rsidR="001A0CC3" w:rsidRPr="008B4E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18B"/>
    <w:rsid w:val="0002098A"/>
    <w:rsid w:val="001A0CC3"/>
    <w:rsid w:val="001D5967"/>
    <w:rsid w:val="00244918"/>
    <w:rsid w:val="00281988"/>
    <w:rsid w:val="002B1DCD"/>
    <w:rsid w:val="00433CC3"/>
    <w:rsid w:val="0072288E"/>
    <w:rsid w:val="00803FBF"/>
    <w:rsid w:val="0088518B"/>
    <w:rsid w:val="008B4E40"/>
    <w:rsid w:val="009A4DCC"/>
    <w:rsid w:val="009F7A90"/>
    <w:rsid w:val="00E37E5E"/>
    <w:rsid w:val="00F24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8CAC"/>
  <w15:docId w15:val="{C20C58DF-2364-482D-80C7-2384159E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022962">
      <w:bodyDiv w:val="1"/>
      <w:marLeft w:val="0"/>
      <w:marRight w:val="0"/>
      <w:marTop w:val="0"/>
      <w:marBottom w:val="0"/>
      <w:divBdr>
        <w:top w:val="none" w:sz="0" w:space="0" w:color="auto"/>
        <w:left w:val="none" w:sz="0" w:space="0" w:color="auto"/>
        <w:bottom w:val="none" w:sz="0" w:space="0" w:color="auto"/>
        <w:right w:val="none" w:sz="0" w:space="0" w:color="auto"/>
      </w:divBdr>
    </w:div>
    <w:div w:id="611402518">
      <w:bodyDiv w:val="1"/>
      <w:marLeft w:val="0"/>
      <w:marRight w:val="0"/>
      <w:marTop w:val="0"/>
      <w:marBottom w:val="0"/>
      <w:divBdr>
        <w:top w:val="none" w:sz="0" w:space="0" w:color="auto"/>
        <w:left w:val="none" w:sz="0" w:space="0" w:color="auto"/>
        <w:bottom w:val="none" w:sz="0" w:space="0" w:color="auto"/>
        <w:right w:val="none" w:sz="0" w:space="0" w:color="auto"/>
      </w:divBdr>
    </w:div>
    <w:div w:id="705109012">
      <w:bodyDiv w:val="1"/>
      <w:marLeft w:val="0"/>
      <w:marRight w:val="0"/>
      <w:marTop w:val="0"/>
      <w:marBottom w:val="0"/>
      <w:divBdr>
        <w:top w:val="none" w:sz="0" w:space="0" w:color="auto"/>
        <w:left w:val="none" w:sz="0" w:space="0" w:color="auto"/>
        <w:bottom w:val="none" w:sz="0" w:space="0" w:color="auto"/>
        <w:right w:val="none" w:sz="0" w:space="0" w:color="auto"/>
      </w:divBdr>
    </w:div>
    <w:div w:id="762653640">
      <w:bodyDiv w:val="1"/>
      <w:marLeft w:val="0"/>
      <w:marRight w:val="0"/>
      <w:marTop w:val="0"/>
      <w:marBottom w:val="0"/>
      <w:divBdr>
        <w:top w:val="none" w:sz="0" w:space="0" w:color="auto"/>
        <w:left w:val="none" w:sz="0" w:space="0" w:color="auto"/>
        <w:bottom w:val="none" w:sz="0" w:space="0" w:color="auto"/>
        <w:right w:val="none" w:sz="0" w:space="0" w:color="auto"/>
      </w:divBdr>
    </w:div>
    <w:div w:id="854466346">
      <w:bodyDiv w:val="1"/>
      <w:marLeft w:val="0"/>
      <w:marRight w:val="0"/>
      <w:marTop w:val="0"/>
      <w:marBottom w:val="0"/>
      <w:divBdr>
        <w:top w:val="none" w:sz="0" w:space="0" w:color="auto"/>
        <w:left w:val="none" w:sz="0" w:space="0" w:color="auto"/>
        <w:bottom w:val="none" w:sz="0" w:space="0" w:color="auto"/>
        <w:right w:val="none" w:sz="0" w:space="0" w:color="auto"/>
      </w:divBdr>
    </w:div>
    <w:div w:id="863134511">
      <w:bodyDiv w:val="1"/>
      <w:marLeft w:val="0"/>
      <w:marRight w:val="0"/>
      <w:marTop w:val="0"/>
      <w:marBottom w:val="0"/>
      <w:divBdr>
        <w:top w:val="none" w:sz="0" w:space="0" w:color="auto"/>
        <w:left w:val="none" w:sz="0" w:space="0" w:color="auto"/>
        <w:bottom w:val="none" w:sz="0" w:space="0" w:color="auto"/>
        <w:right w:val="none" w:sz="0" w:space="0" w:color="auto"/>
      </w:divBdr>
    </w:div>
    <w:div w:id="1181050027">
      <w:bodyDiv w:val="1"/>
      <w:marLeft w:val="0"/>
      <w:marRight w:val="0"/>
      <w:marTop w:val="0"/>
      <w:marBottom w:val="0"/>
      <w:divBdr>
        <w:top w:val="none" w:sz="0" w:space="0" w:color="auto"/>
        <w:left w:val="none" w:sz="0" w:space="0" w:color="auto"/>
        <w:bottom w:val="none" w:sz="0" w:space="0" w:color="auto"/>
        <w:right w:val="none" w:sz="0" w:space="0" w:color="auto"/>
      </w:divBdr>
    </w:div>
    <w:div w:id="1402680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linicalgenome.org/site/assets/files/3461/svi_proposal_for_de_novo_criteria_v1_1.pdfLas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linicalgenome.org/site/assets/files/3461/svi_proposal_for_de_novo_criteria_v1_1.pdfLast" TargetMode="External"/><Relationship Id="rId5" Type="http://schemas.openxmlformats.org/officeDocument/2006/relationships/hyperlink" Target="https://clinicalgenome.org/docs/svi-functional-assay-documentation-worksheet/Last" TargetMode="External"/><Relationship Id="rId4" Type="http://schemas.openxmlformats.org/officeDocument/2006/relationships/hyperlink" Target="https://clinicalgenome.org/docs/svi-functional-assay-documentation-worksheet/Las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Washington University in St. Louis</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Meredith Weaver</cp:lastModifiedBy>
  <cp:revision>6</cp:revision>
  <dcterms:created xsi:type="dcterms:W3CDTF">2024-01-22T10:02:00Z</dcterms:created>
  <dcterms:modified xsi:type="dcterms:W3CDTF">2024-01-22T10:25:00Z</dcterms:modified>
</cp:coreProperties>
</file>