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E03B2" w:rsidRDefault="00B254C1">
      <w:pPr>
        <w:pStyle w:val="1"/>
      </w:pPr>
      <w:bookmarkStart w:id="0" w:name="_86maahp7gk5r" w:colFirst="0" w:colLast="0"/>
      <w:bookmarkEnd w:id="0"/>
      <w:r>
        <w:t>Lab 7: Connect to a System API</w:t>
      </w:r>
    </w:p>
    <w:p w:rsidR="00AE03B2" w:rsidRDefault="00AE03B2"/>
    <w:sdt>
      <w:sdtPr>
        <w:id w:val="-356043230"/>
        <w:docPartObj>
          <w:docPartGallery w:val="Table of Contents"/>
          <w:docPartUnique/>
        </w:docPartObj>
      </w:sdtPr>
      <w:sdtEndPr/>
      <w:sdtContent>
        <w:p w:rsidR="00AE03B2" w:rsidRDefault="00B254C1">
          <w:pPr>
            <w:ind w:left="360"/>
            <w:rPr>
              <w:color w:val="1155CC"/>
              <w:u w:val="single"/>
            </w:rPr>
          </w:pPr>
          <w:r>
            <w:fldChar w:fldCharType="begin"/>
          </w:r>
          <w:r>
            <w:instrText xml:space="preserve"> TOC \h \u \z \n </w:instrText>
          </w:r>
          <w:r>
            <w:fldChar w:fldCharType="separate"/>
          </w:r>
          <w:hyperlink w:anchor="_86maahp7gk5r">
            <w:r>
              <w:rPr>
                <w:color w:val="1155CC"/>
                <w:u w:val="single"/>
              </w:rPr>
              <w:t>Lab 6: Connect to a REST Endpoint</w:t>
            </w:r>
          </w:hyperlink>
        </w:p>
        <w:p w:rsidR="00AE03B2" w:rsidRDefault="00B254C1">
          <w:pPr>
            <w:ind w:left="720"/>
            <w:rPr>
              <w:color w:val="1155CC"/>
              <w:u w:val="single"/>
            </w:rPr>
          </w:pPr>
          <w:hyperlink w:anchor="_hmlhk16nx5wk">
            <w:r>
              <w:rPr>
                <w:color w:val="1155CC"/>
                <w:u w:val="single"/>
              </w:rPr>
              <w:t>Overview</w:t>
            </w:r>
          </w:hyperlink>
        </w:p>
        <w:p w:rsidR="00AE03B2" w:rsidRDefault="00B254C1">
          <w:pPr>
            <w:ind w:left="720"/>
            <w:rPr>
              <w:color w:val="1155CC"/>
              <w:u w:val="single"/>
            </w:rPr>
          </w:pPr>
          <w:hyperlink w:anchor="_pxqjtxd84ch4">
            <w:r>
              <w:rPr>
                <w:color w:val="1155CC"/>
                <w:u w:val="single"/>
              </w:rPr>
              <w:t>Step 1: Configure the RAML Consumer</w:t>
            </w:r>
          </w:hyperlink>
        </w:p>
        <w:p w:rsidR="00AE03B2" w:rsidRDefault="00B254C1">
          <w:pPr>
            <w:ind w:left="720"/>
            <w:rPr>
              <w:color w:val="1155CC"/>
              <w:u w:val="single"/>
            </w:rPr>
          </w:pPr>
          <w:hyperlink w:anchor="_8avcbmto54bc">
            <w:r>
              <w:rPr>
                <w:color w:val="1155CC"/>
                <w:u w:val="single"/>
              </w:rPr>
              <w:t>Step 2: Create DataMapper transformations</w:t>
            </w:r>
          </w:hyperlink>
        </w:p>
        <w:p w:rsidR="00AE03B2" w:rsidRDefault="00B254C1">
          <w:pPr>
            <w:ind w:left="720"/>
            <w:rPr>
              <w:color w:val="1155CC"/>
              <w:u w:val="single"/>
            </w:rPr>
          </w:pPr>
          <w:hyperlink w:anchor="_subkunlz4qxi">
            <w:r>
              <w:rPr>
                <w:color w:val="1155CC"/>
                <w:u w:val="single"/>
              </w:rPr>
              <w:t>Step 3: Run the API</w:t>
            </w:r>
          </w:hyperlink>
        </w:p>
        <w:p w:rsidR="00AE03B2" w:rsidRDefault="00B254C1">
          <w:pPr>
            <w:ind w:left="720"/>
            <w:rPr>
              <w:color w:val="1155CC"/>
              <w:u w:val="single"/>
            </w:rPr>
          </w:pPr>
          <w:hyperlink w:anchor="_knuzle5uc8kd">
            <w:r>
              <w:rPr>
                <w:color w:val="1155CC"/>
                <w:u w:val="single"/>
              </w:rPr>
              <w:t>Summary</w:t>
            </w:r>
          </w:hyperlink>
          <w:r>
            <w:fldChar w:fldCharType="end"/>
          </w:r>
        </w:p>
      </w:sdtContent>
    </w:sdt>
    <w:p w:rsidR="00AE03B2" w:rsidRDefault="00B254C1">
      <w:pPr>
        <w:pStyle w:val="2"/>
      </w:pPr>
      <w:bookmarkStart w:id="1" w:name="_hmlhk16nx5wk" w:colFirst="0" w:colLast="0"/>
      <w:bookmarkEnd w:id="1"/>
      <w:r>
        <w:t xml:space="preserve">Overview </w:t>
      </w:r>
    </w:p>
    <w:p w:rsidR="00AE03B2" w:rsidRDefault="00B254C1">
      <w:r>
        <w:t xml:space="preserve">Your mobile developers have been busy testing their apps against </w:t>
      </w:r>
      <w:r>
        <w:t>the mock service and skeleton API.  Now it’s time to do the real implementation. Remember your out-of-the-box API implementation was returning static data, now you need to call the back-end Order Processing systems to  get the real data.</w:t>
      </w:r>
    </w:p>
    <w:p w:rsidR="00AE03B2" w:rsidRDefault="00B254C1">
      <w:r>
        <w:rPr>
          <w:noProof/>
        </w:rPr>
        <w:drawing>
          <wp:inline distT="114300" distB="114300" distL="114300" distR="114300">
            <wp:extent cx="5486400" cy="4292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486400" cy="4292600"/>
                    </a:xfrm>
                    <a:prstGeom prst="rect">
                      <a:avLst/>
                    </a:prstGeom>
                    <a:ln/>
                  </pic:spPr>
                </pic:pic>
              </a:graphicData>
            </a:graphic>
          </wp:inline>
        </w:drawing>
      </w:r>
    </w:p>
    <w:p w:rsidR="00AE03B2" w:rsidRDefault="00B254C1">
      <w:r>
        <w:t xml:space="preserve">For the purpose </w:t>
      </w:r>
      <w:r>
        <w:t xml:space="preserve">of this workshop, we have a pre-built </w:t>
      </w:r>
      <w:r>
        <w:rPr>
          <w:b/>
        </w:rPr>
        <w:t>Internal Sales Order API</w:t>
      </w:r>
      <w:r>
        <w:t xml:space="preserve"> that retrieves and processes orders. This application is already deployed on the Mule run-time within your workshop image.   At this point, we should already have a generated version of our API</w:t>
      </w:r>
      <w:r>
        <w:t xml:space="preserve"> project created in Anypoint Studio like shown in the following screen. </w:t>
      </w:r>
    </w:p>
    <w:p w:rsidR="00AE03B2" w:rsidRDefault="00AE03B2"/>
    <w:p w:rsidR="00AE03B2" w:rsidRDefault="00B254C1">
      <w:r>
        <w:rPr>
          <w:noProof/>
        </w:rPr>
        <w:lastRenderedPageBreak/>
        <w:drawing>
          <wp:inline distT="114300" distB="114300" distL="114300" distR="114300">
            <wp:extent cx="5486400" cy="4241800"/>
            <wp:effectExtent l="12700" t="12700" r="12700" b="1270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5486400" cy="4241800"/>
                    </a:xfrm>
                    <a:prstGeom prst="rect">
                      <a:avLst/>
                    </a:prstGeom>
                    <a:ln w="12700">
                      <a:solidFill>
                        <a:srgbClr val="000000"/>
                      </a:solidFill>
                      <a:prstDash val="solid"/>
                    </a:ln>
                  </pic:spPr>
                </pic:pic>
              </a:graphicData>
            </a:graphic>
          </wp:inline>
        </w:drawing>
      </w:r>
    </w:p>
    <w:p w:rsidR="00AE03B2" w:rsidRDefault="00B254C1">
      <w:r>
        <w:t xml:space="preserve">In this lab, we will start implementing the Order Entry API’s </w:t>
      </w:r>
      <w:r>
        <w:rPr>
          <w:rFonts w:ascii="Courier New" w:eastAsia="Courier New" w:hAnsi="Courier New" w:cs="Courier New"/>
          <w:b/>
        </w:rPr>
        <w:t xml:space="preserve">get:/orders </w:t>
      </w:r>
      <w:r>
        <w:t xml:space="preserve">method we have defined in the previous lab, particularly we will retrieve the list of orders from the the </w:t>
      </w:r>
      <w:r>
        <w:rPr>
          <w:b/>
        </w:rPr>
        <w:t>Internal Sales Order API</w:t>
      </w:r>
      <w:r>
        <w:t xml:space="preserve">. Since this is a </w:t>
      </w:r>
      <w:r>
        <w:rPr>
          <w:b/>
        </w:rPr>
        <w:t>RAML</w:t>
      </w:r>
      <w:r>
        <w:t xml:space="preserve"> based API we will use the </w:t>
      </w:r>
      <w:r>
        <w:rPr>
          <w:b/>
        </w:rPr>
        <w:t>RAML</w:t>
      </w:r>
      <w:r>
        <w:t xml:space="preserve"> consumer component.</w:t>
      </w:r>
    </w:p>
    <w:p w:rsidR="00AE03B2" w:rsidRDefault="00AE03B2"/>
    <w:tbl>
      <w:tblPr>
        <w:tblStyle w:val="a5"/>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E03B2">
        <w:tc>
          <w:tcPr>
            <w:tcW w:w="8640" w:type="dxa"/>
            <w:shd w:val="clear" w:color="auto" w:fill="CFE2F3"/>
            <w:tcMar>
              <w:top w:w="100" w:type="dxa"/>
              <w:left w:w="100" w:type="dxa"/>
              <w:bottom w:w="100" w:type="dxa"/>
              <w:right w:w="100" w:type="dxa"/>
            </w:tcMar>
          </w:tcPr>
          <w:p w:rsidR="00AE03B2" w:rsidRDefault="00B254C1">
            <w:r>
              <w:rPr>
                <w:b/>
              </w:rPr>
              <w:t>NOTE</w:t>
            </w:r>
            <w:r>
              <w:rPr>
                <w:b/>
                <w:i/>
              </w:rPr>
              <w:t>:</w:t>
            </w:r>
            <w:r>
              <w:t xml:space="preserve"> If you wish to skip this lab or need to catch up, you can open the completed solution by importing the following project:</w:t>
            </w:r>
          </w:p>
          <w:p w:rsidR="00AE03B2" w:rsidRDefault="00B254C1">
            <w:pPr>
              <w:rPr>
                <w:b/>
                <w:i/>
              </w:rPr>
            </w:pPr>
            <w:r>
              <w:rPr>
                <w:b/>
              </w:rPr>
              <w:t>C:\Users\msps\Desktop\Worksho</w:t>
            </w:r>
            <w:r>
              <w:rPr>
                <w:b/>
              </w:rPr>
              <w:t>p\Solutions\lab7-order-entry-api.zip</w:t>
            </w:r>
          </w:p>
        </w:tc>
      </w:tr>
    </w:tbl>
    <w:p w:rsidR="00AE03B2" w:rsidRDefault="00AE03B2"/>
    <w:p w:rsidR="00AE03B2" w:rsidRDefault="00B254C1">
      <w:r>
        <w:rPr>
          <w:noProof/>
        </w:rPr>
        <w:drawing>
          <wp:inline distT="114300" distB="114300" distL="114300" distR="114300">
            <wp:extent cx="5486400" cy="19431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486400" cy="1943100"/>
                    </a:xfrm>
                    <a:prstGeom prst="rect">
                      <a:avLst/>
                    </a:prstGeom>
                    <a:ln/>
                  </pic:spPr>
                </pic:pic>
              </a:graphicData>
            </a:graphic>
          </wp:inline>
        </w:drawing>
      </w:r>
    </w:p>
    <w:p w:rsidR="00AE03B2" w:rsidRDefault="00B254C1">
      <w:pPr>
        <w:pStyle w:val="2"/>
      </w:pPr>
      <w:bookmarkStart w:id="2" w:name="_pxqjtxd84ch4" w:colFirst="0" w:colLast="0"/>
      <w:bookmarkEnd w:id="2"/>
      <w:r>
        <w:lastRenderedPageBreak/>
        <w:t>Step 1: Configure the RAML Consumer</w:t>
      </w:r>
    </w:p>
    <w:p w:rsidR="00AE03B2" w:rsidRDefault="00B254C1">
      <w:pPr>
        <w:rPr>
          <w:b/>
        </w:rPr>
      </w:pPr>
      <w:r>
        <w:t>Let’s start  implementing the</w:t>
      </w:r>
      <w:r>
        <w:rPr>
          <w:b/>
        </w:rPr>
        <w:t xml:space="preserve"> get:/orders</w:t>
      </w:r>
      <w:r>
        <w:t xml:space="preserve"> back-end flow by calling the </w:t>
      </w:r>
      <w:r>
        <w:rPr>
          <w:b/>
        </w:rPr>
        <w:t xml:space="preserve">Internal Sales Order API, </w:t>
      </w:r>
      <w:r>
        <w:t xml:space="preserve">which is using the REST API Modelling Language (RAML) for its definition.  Because this API is using RAML, we will configure the RAML Consumer in our HTTP endpoint to interact with it.  The </w:t>
      </w:r>
      <w:r>
        <w:rPr>
          <w:b/>
        </w:rPr>
        <w:t xml:space="preserve">Internal Sales Order API </w:t>
      </w:r>
      <w:r>
        <w:t xml:space="preserve">is accessible from its API Console: </w:t>
      </w:r>
      <w:hyperlink r:id="rId10">
        <w:r>
          <w:rPr>
            <w:b/>
            <w:color w:val="1155CC"/>
            <w:u w:val="single"/>
          </w:rPr>
          <w:t>http://localhost:9090/api/console</w:t>
        </w:r>
      </w:hyperlink>
      <w:r>
        <w:rPr>
          <w:b/>
        </w:rPr>
        <w:t xml:space="preserve">.  </w:t>
      </w:r>
    </w:p>
    <w:p w:rsidR="00AE03B2" w:rsidRDefault="00AE03B2">
      <w:pPr>
        <w:rPr>
          <w:b/>
        </w:rPr>
      </w:pPr>
    </w:p>
    <w:p w:rsidR="00AE03B2" w:rsidRDefault="00B254C1">
      <w:r>
        <w:rPr>
          <w:noProof/>
        </w:rPr>
        <w:drawing>
          <wp:inline distT="114300" distB="114300" distL="114300" distR="114300">
            <wp:extent cx="4567238" cy="1617563"/>
            <wp:effectExtent l="12700" t="12700" r="12700" b="1270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4567238" cy="1617563"/>
                    </a:xfrm>
                    <a:prstGeom prst="rect">
                      <a:avLst/>
                    </a:prstGeom>
                    <a:ln w="12700">
                      <a:solidFill>
                        <a:srgbClr val="000000"/>
                      </a:solidFill>
                      <a:prstDash val="solid"/>
                    </a:ln>
                  </pic:spPr>
                </pic:pic>
              </a:graphicData>
            </a:graphic>
          </wp:inline>
        </w:drawing>
      </w:r>
    </w:p>
    <w:p w:rsidR="00AE03B2" w:rsidRDefault="00B254C1">
      <w:pPr>
        <w:numPr>
          <w:ilvl w:val="0"/>
          <w:numId w:val="4"/>
        </w:numPr>
        <w:contextualSpacing/>
      </w:pPr>
      <w:r>
        <w:t xml:space="preserve">Preview the </w:t>
      </w:r>
      <w:r>
        <w:rPr>
          <w:b/>
        </w:rPr>
        <w:t xml:space="preserve">Internal Sales Order API </w:t>
      </w:r>
      <w:r>
        <w:t xml:space="preserve"> by taking a look at its API console from a browser using the URL: </w:t>
      </w:r>
      <w:hyperlink r:id="rId12">
        <w:r>
          <w:rPr>
            <w:b/>
            <w:color w:val="1155CC"/>
            <w:u w:val="single"/>
          </w:rPr>
          <w:t>http://loca</w:t>
        </w:r>
        <w:r>
          <w:rPr>
            <w:b/>
            <w:color w:val="1155CC"/>
            <w:u w:val="single"/>
          </w:rPr>
          <w:t>lhost:9090/api/console</w:t>
        </w:r>
      </w:hyperlink>
      <w:r>
        <w:br/>
      </w:r>
    </w:p>
    <w:p w:rsidR="00AE03B2" w:rsidRDefault="00AE03B2"/>
    <w:tbl>
      <w:tblPr>
        <w:tblStyle w:val="a6"/>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E03B2">
        <w:tc>
          <w:tcPr>
            <w:tcW w:w="8640" w:type="dxa"/>
            <w:shd w:val="clear" w:color="auto" w:fill="CFE2F3"/>
            <w:tcMar>
              <w:top w:w="100" w:type="dxa"/>
              <w:left w:w="100" w:type="dxa"/>
              <w:bottom w:w="100" w:type="dxa"/>
              <w:right w:w="100" w:type="dxa"/>
            </w:tcMar>
          </w:tcPr>
          <w:p w:rsidR="00AE03B2" w:rsidRDefault="00B254C1">
            <w:pPr>
              <w:widowControl w:val="0"/>
              <w:spacing w:line="240" w:lineRule="auto"/>
              <w:rPr>
                <w:sz w:val="36"/>
                <w:szCs w:val="36"/>
              </w:rPr>
            </w:pPr>
            <w:r>
              <w:rPr>
                <w:b/>
                <w:sz w:val="36"/>
                <w:szCs w:val="36"/>
              </w:rPr>
              <w:t>NOTE</w:t>
            </w:r>
            <w:r>
              <w:rPr>
                <w:sz w:val="36"/>
                <w:szCs w:val="36"/>
              </w:rPr>
              <w:t>:  As you progress through the lab make sure you are editing the correct flow in each step!</w:t>
            </w:r>
          </w:p>
        </w:tc>
      </w:tr>
    </w:tbl>
    <w:p w:rsidR="00AE03B2" w:rsidRDefault="00AE03B2"/>
    <w:p w:rsidR="00AE03B2" w:rsidRDefault="00B254C1">
      <w:r>
        <w:rPr>
          <w:noProof/>
        </w:rPr>
        <w:drawing>
          <wp:inline distT="114300" distB="114300" distL="114300" distR="114300">
            <wp:extent cx="3324225" cy="1333500"/>
            <wp:effectExtent l="12700" t="12700" r="12700" b="127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3324225" cy="1333500"/>
                    </a:xfrm>
                    <a:prstGeom prst="rect">
                      <a:avLst/>
                    </a:prstGeom>
                    <a:ln w="12700">
                      <a:solidFill>
                        <a:srgbClr val="000000"/>
                      </a:solidFill>
                      <a:prstDash val="solid"/>
                    </a:ln>
                  </pic:spPr>
                </pic:pic>
              </a:graphicData>
            </a:graphic>
          </wp:inline>
        </w:drawing>
      </w:r>
    </w:p>
    <w:p w:rsidR="00AE03B2" w:rsidRDefault="00B254C1">
      <w:pPr>
        <w:numPr>
          <w:ilvl w:val="0"/>
          <w:numId w:val="4"/>
        </w:numPr>
        <w:contextualSpacing/>
      </w:pPr>
      <w:r>
        <w:t xml:space="preserve">Back in the flow diagram in Anypoint Studio, delete the Set Payload processor from the flow named </w:t>
      </w:r>
      <w:r>
        <w:rPr>
          <w:b/>
        </w:rPr>
        <w:t>get:/orders:api-config</w:t>
      </w:r>
      <w:r>
        <w:t xml:space="preserve">. </w:t>
      </w:r>
    </w:p>
    <w:p w:rsidR="00AE03B2" w:rsidRDefault="00AE03B2"/>
    <w:p w:rsidR="00AE03B2" w:rsidRDefault="00B254C1">
      <w:r>
        <w:rPr>
          <w:noProof/>
        </w:rPr>
        <w:drawing>
          <wp:inline distT="114300" distB="114300" distL="114300" distR="114300">
            <wp:extent cx="1719263" cy="1512314"/>
            <wp:effectExtent l="12700" t="12700" r="12700" b="127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719263" cy="1512314"/>
                    </a:xfrm>
                    <a:prstGeom prst="rect">
                      <a:avLst/>
                    </a:prstGeom>
                    <a:ln w="12700">
                      <a:solidFill>
                        <a:srgbClr val="000000"/>
                      </a:solidFill>
                      <a:prstDash val="solid"/>
                    </a:ln>
                  </pic:spPr>
                </pic:pic>
              </a:graphicData>
            </a:graphic>
          </wp:inline>
        </w:drawing>
      </w:r>
    </w:p>
    <w:p w:rsidR="00AE03B2" w:rsidRDefault="00B254C1">
      <w:pPr>
        <w:numPr>
          <w:ilvl w:val="0"/>
          <w:numId w:val="4"/>
        </w:numPr>
        <w:contextualSpacing/>
      </w:pPr>
      <w:r>
        <w:lastRenderedPageBreak/>
        <w:t>Search for HTTP in the component palette.</w:t>
      </w:r>
    </w:p>
    <w:p w:rsidR="00AE03B2" w:rsidRDefault="00AE03B2"/>
    <w:p w:rsidR="00AE03B2" w:rsidRDefault="00B254C1">
      <w:r>
        <w:rPr>
          <w:noProof/>
        </w:rPr>
        <w:drawing>
          <wp:inline distT="114300" distB="114300" distL="114300" distR="114300">
            <wp:extent cx="5486400" cy="36068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486400" cy="3606800"/>
                    </a:xfrm>
                    <a:prstGeom prst="rect">
                      <a:avLst/>
                    </a:prstGeom>
                    <a:ln/>
                  </pic:spPr>
                </pic:pic>
              </a:graphicData>
            </a:graphic>
          </wp:inline>
        </w:drawing>
      </w:r>
    </w:p>
    <w:p w:rsidR="00AE03B2" w:rsidRDefault="00B254C1">
      <w:pPr>
        <w:numPr>
          <w:ilvl w:val="0"/>
          <w:numId w:val="4"/>
        </w:numPr>
        <w:contextualSpacing/>
      </w:pPr>
      <w:r>
        <w:t xml:space="preserve">Click on the </w:t>
      </w:r>
      <w:r>
        <w:rPr>
          <w:b/>
        </w:rPr>
        <w:t>HTTP Connector</w:t>
      </w:r>
    </w:p>
    <w:p w:rsidR="00AE03B2" w:rsidRDefault="00B254C1">
      <w:pPr>
        <w:numPr>
          <w:ilvl w:val="0"/>
          <w:numId w:val="4"/>
        </w:numPr>
        <w:contextualSpacing/>
      </w:pPr>
      <w:r>
        <w:t>Drag it to the flow `</w:t>
      </w:r>
    </w:p>
    <w:p w:rsidR="00AE03B2" w:rsidRDefault="00B254C1">
      <w:pPr>
        <w:numPr>
          <w:ilvl w:val="0"/>
          <w:numId w:val="4"/>
        </w:numPr>
        <w:contextualSpacing/>
      </w:pPr>
      <w:r>
        <w:t xml:space="preserve">Double-click on it to display the properties. You should see the component properties for you to configure in the </w:t>
      </w:r>
      <w:r>
        <w:rPr>
          <w:b/>
        </w:rPr>
        <w:t>Mule Properties View</w:t>
      </w:r>
      <w:r>
        <w:t>.</w:t>
      </w:r>
    </w:p>
    <w:p w:rsidR="00AE03B2" w:rsidRDefault="00B254C1">
      <w:pPr>
        <w:numPr>
          <w:ilvl w:val="0"/>
          <w:numId w:val="4"/>
        </w:numPr>
        <w:contextualSpacing/>
      </w:pPr>
      <w:r>
        <w:t>Add a meaningful name for</w:t>
      </w:r>
      <w:r>
        <w:t xml:space="preserve"> the operation like </w:t>
      </w:r>
      <w:r>
        <w:rPr>
          <w:rFonts w:ascii="Courier New" w:eastAsia="Courier New" w:hAnsi="Courier New" w:cs="Courier New"/>
        </w:rPr>
        <w:t>Call Get Internal Sales Order List API</w:t>
      </w:r>
      <w:r>
        <w:t xml:space="preserve"> in the </w:t>
      </w:r>
      <w:r>
        <w:rPr>
          <w:b/>
        </w:rPr>
        <w:t>Display Name</w:t>
      </w:r>
      <w:r>
        <w:t xml:space="preserve"> field for the HTTP properties.</w:t>
      </w:r>
    </w:p>
    <w:p w:rsidR="00AE03B2" w:rsidRDefault="00B254C1">
      <w:r>
        <w:rPr>
          <w:noProof/>
        </w:rPr>
        <w:lastRenderedPageBreak/>
        <w:drawing>
          <wp:inline distT="114300" distB="114300" distL="114300" distR="114300">
            <wp:extent cx="4090988" cy="409098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090988" cy="4090988"/>
                    </a:xfrm>
                    <a:prstGeom prst="rect">
                      <a:avLst/>
                    </a:prstGeom>
                    <a:ln/>
                  </pic:spPr>
                </pic:pic>
              </a:graphicData>
            </a:graphic>
          </wp:inline>
        </w:drawing>
      </w:r>
    </w:p>
    <w:p w:rsidR="00AE03B2" w:rsidRDefault="00B254C1">
      <w:r>
        <w:t xml:space="preserve">You need to define the HTTP Configuration you will use with this API. </w:t>
      </w:r>
    </w:p>
    <w:p w:rsidR="00AE03B2" w:rsidRDefault="00B254C1">
      <w:pPr>
        <w:numPr>
          <w:ilvl w:val="0"/>
          <w:numId w:val="4"/>
        </w:numPr>
        <w:contextualSpacing/>
      </w:pPr>
      <w:r>
        <w:t>Click on the + icon to create a new configuration as shown in the screen.</w:t>
      </w:r>
    </w:p>
    <w:p w:rsidR="00AE03B2" w:rsidRDefault="00B254C1">
      <w:pPr>
        <w:numPr>
          <w:ilvl w:val="0"/>
          <w:numId w:val="4"/>
        </w:numPr>
        <w:contextualSpacing/>
      </w:pPr>
      <w:r>
        <w:t xml:space="preserve">Change the name to: </w:t>
      </w:r>
      <w:r>
        <w:rPr>
          <w:b/>
        </w:rPr>
        <w:t>HTTP_SalesOrderAPI_Configuration.</w:t>
      </w:r>
    </w:p>
    <w:p w:rsidR="00AE03B2" w:rsidRDefault="00B254C1">
      <w:pPr>
        <w:numPr>
          <w:ilvl w:val="0"/>
          <w:numId w:val="4"/>
        </w:numPr>
        <w:contextualSpacing/>
      </w:pPr>
      <w:r>
        <w:t xml:space="preserve">On the </w:t>
      </w:r>
      <w:r>
        <w:rPr>
          <w:b/>
        </w:rPr>
        <w:t>RAML location</w:t>
      </w:r>
      <w:r>
        <w:t xml:space="preserve"> text field, enter </w:t>
      </w:r>
      <w:r>
        <w:rPr>
          <w:b/>
        </w:rPr>
        <w:t>the Internal Sales Order API</w:t>
      </w:r>
      <w:r>
        <w:t xml:space="preserve"> endpoint: </w:t>
      </w:r>
      <w:hyperlink r:id="rId17">
        <w:r>
          <w:rPr>
            <w:rFonts w:ascii="Courier New" w:eastAsia="Courier New" w:hAnsi="Courier New" w:cs="Courier New"/>
            <w:color w:val="1155CC"/>
            <w:u w:val="single"/>
          </w:rPr>
          <w:t>http://localhost:9090/api</w:t>
        </w:r>
      </w:hyperlink>
    </w:p>
    <w:p w:rsidR="00AE03B2" w:rsidRDefault="00B254C1">
      <w:pPr>
        <w:numPr>
          <w:ilvl w:val="0"/>
          <w:numId w:val="4"/>
        </w:numPr>
        <w:contextualSpacing/>
      </w:pPr>
      <w:r>
        <w:t>C</w:t>
      </w:r>
      <w:r>
        <w:t xml:space="preserve">lick on the refresh button.  </w:t>
      </w:r>
    </w:p>
    <w:p w:rsidR="00AE03B2" w:rsidRDefault="00B254C1">
      <w:pPr>
        <w:ind w:firstLine="720"/>
      </w:pPr>
      <w:r>
        <w:rPr>
          <w:noProof/>
        </w:rPr>
        <w:drawing>
          <wp:inline distT="114300" distB="114300" distL="114300" distR="114300">
            <wp:extent cx="3998065" cy="938213"/>
            <wp:effectExtent l="12700" t="12700" r="12700" b="1270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3998065" cy="938213"/>
                    </a:xfrm>
                    <a:prstGeom prst="rect">
                      <a:avLst/>
                    </a:prstGeom>
                    <a:ln w="12700">
                      <a:solidFill>
                        <a:srgbClr val="000000"/>
                      </a:solidFill>
                      <a:prstDash val="solid"/>
                    </a:ln>
                  </pic:spPr>
                </pic:pic>
              </a:graphicData>
            </a:graphic>
          </wp:inline>
        </w:drawing>
      </w:r>
    </w:p>
    <w:p w:rsidR="00AE03B2" w:rsidRDefault="00B254C1">
      <w:pPr>
        <w:numPr>
          <w:ilvl w:val="0"/>
          <w:numId w:val="4"/>
        </w:numPr>
        <w:contextualSpacing/>
      </w:pPr>
      <w:r>
        <w:t xml:space="preserve">Once you click on the refresh button, the RAML consumer component will read the RAML metadata from the API and will populate the </w:t>
      </w:r>
      <w:r>
        <w:rPr>
          <w:b/>
        </w:rPr>
        <w:t>Host</w:t>
      </w:r>
      <w:r>
        <w:t xml:space="preserve">, </w:t>
      </w:r>
      <w:r>
        <w:rPr>
          <w:b/>
        </w:rPr>
        <w:t>Port</w:t>
      </w:r>
      <w:r>
        <w:t xml:space="preserve"> and </w:t>
      </w:r>
      <w:r>
        <w:rPr>
          <w:b/>
        </w:rPr>
        <w:t>Base Path</w:t>
      </w:r>
      <w:r>
        <w:t>.  The RAML Consumer does this by sending an HTTP request to the endpoint with Header "Accept" set to "application/raml+yaml". This fetches the RAML definition.</w:t>
      </w:r>
    </w:p>
    <w:p w:rsidR="00AE03B2" w:rsidRDefault="00AE03B2"/>
    <w:p w:rsidR="00AE03B2" w:rsidRDefault="00B254C1">
      <w:pPr>
        <w:numPr>
          <w:ilvl w:val="0"/>
          <w:numId w:val="4"/>
        </w:numPr>
        <w:contextualSpacing/>
      </w:pPr>
      <w:r>
        <w:t xml:space="preserve">Click on </w:t>
      </w:r>
      <w:r>
        <w:rPr>
          <w:b/>
        </w:rPr>
        <w:t>OK</w:t>
      </w:r>
      <w:r>
        <w:t xml:space="preserve"> to close the window. </w:t>
      </w:r>
    </w:p>
    <w:p w:rsidR="00AE03B2" w:rsidRDefault="00AE03B2"/>
    <w:p w:rsidR="00AE03B2" w:rsidRDefault="00B254C1">
      <w:r>
        <w:rPr>
          <w:noProof/>
        </w:rPr>
        <w:lastRenderedPageBreak/>
        <w:drawing>
          <wp:inline distT="114300" distB="114300" distL="114300" distR="114300">
            <wp:extent cx="5486400" cy="1752600"/>
            <wp:effectExtent l="12700" t="12700" r="12700" b="127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486400" cy="1752600"/>
                    </a:xfrm>
                    <a:prstGeom prst="rect">
                      <a:avLst/>
                    </a:prstGeom>
                    <a:ln w="12700">
                      <a:solidFill>
                        <a:srgbClr val="000000"/>
                      </a:solidFill>
                      <a:prstDash val="solid"/>
                    </a:ln>
                  </pic:spPr>
                </pic:pic>
              </a:graphicData>
            </a:graphic>
          </wp:inline>
        </w:drawing>
      </w:r>
    </w:p>
    <w:p w:rsidR="00AE03B2" w:rsidRDefault="00B254C1">
      <w:pPr>
        <w:numPr>
          <w:ilvl w:val="0"/>
          <w:numId w:val="4"/>
        </w:numPr>
        <w:contextualSpacing/>
      </w:pPr>
      <w:r>
        <w:t xml:space="preserve">Now the </w:t>
      </w:r>
      <w:r>
        <w:rPr>
          <w:b/>
        </w:rPr>
        <w:t>RAML</w:t>
      </w:r>
      <w:r>
        <w:t xml:space="preserve"> consumer populate the Path combo box with th</w:t>
      </w:r>
      <w:r>
        <w:t xml:space="preserve">e resources defined in the API, in the this case: </w:t>
      </w:r>
      <w:r>
        <w:rPr>
          <w:rFonts w:ascii="Courier New" w:eastAsia="Courier New" w:hAnsi="Courier New" w:cs="Courier New"/>
        </w:rPr>
        <w:t>/</w:t>
      </w:r>
      <w:r>
        <w:rPr>
          <w:rFonts w:ascii="Courier New" w:eastAsia="Courier New" w:hAnsi="Courier New" w:cs="Courier New"/>
          <w:b/>
        </w:rPr>
        <w:t>salesOrders</w:t>
      </w:r>
      <w:r>
        <w:t>.</w:t>
      </w:r>
    </w:p>
    <w:p w:rsidR="00AE03B2" w:rsidRDefault="00B254C1">
      <w:pPr>
        <w:numPr>
          <w:ilvl w:val="0"/>
          <w:numId w:val="4"/>
        </w:numPr>
        <w:contextualSpacing/>
      </w:pPr>
      <w:r>
        <w:t xml:space="preserve">Click on the Method combo box and select the </w:t>
      </w:r>
      <w:r>
        <w:rPr>
          <w:rFonts w:ascii="Courier New" w:eastAsia="Courier New" w:hAnsi="Courier New" w:cs="Courier New"/>
          <w:b/>
        </w:rPr>
        <w:t>GET</w:t>
      </w:r>
      <w:r>
        <w:t xml:space="preserve"> method as shown.</w:t>
      </w:r>
    </w:p>
    <w:p w:rsidR="00AE03B2" w:rsidRDefault="00B254C1">
      <w:pPr>
        <w:pStyle w:val="2"/>
      </w:pPr>
      <w:bookmarkStart w:id="3" w:name="_8avcbmto54bc" w:colFirst="0" w:colLast="0"/>
      <w:bookmarkEnd w:id="3"/>
      <w:r>
        <w:t xml:space="preserve">Step 2: Create DataMapper transformations </w:t>
      </w:r>
    </w:p>
    <w:p w:rsidR="00AE03B2" w:rsidRDefault="00B254C1">
      <w:r>
        <w:rPr>
          <w:noProof/>
        </w:rPr>
        <w:drawing>
          <wp:inline distT="114300" distB="114300" distL="114300" distR="114300">
            <wp:extent cx="5486400" cy="1625600"/>
            <wp:effectExtent l="12700" t="12700" r="12700" b="1270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5486400" cy="1625600"/>
                    </a:xfrm>
                    <a:prstGeom prst="rect">
                      <a:avLst/>
                    </a:prstGeom>
                    <a:ln w="12700">
                      <a:solidFill>
                        <a:srgbClr val="000000"/>
                      </a:solidFill>
                      <a:prstDash val="solid"/>
                    </a:ln>
                  </pic:spPr>
                </pic:pic>
              </a:graphicData>
            </a:graphic>
          </wp:inline>
        </w:drawing>
      </w:r>
    </w:p>
    <w:p w:rsidR="00AE03B2" w:rsidRDefault="00B254C1">
      <w:pPr>
        <w:numPr>
          <w:ilvl w:val="0"/>
          <w:numId w:val="3"/>
        </w:numPr>
      </w:pPr>
      <w:r>
        <w:t>Search for the DataMapper component in the “Transformers” section of the componen</w:t>
      </w:r>
      <w:r>
        <w:t xml:space="preserve">t palette and drag it to the end of the </w:t>
      </w:r>
      <w:r>
        <w:rPr>
          <w:b/>
        </w:rPr>
        <w:t>get:/orders</w:t>
      </w:r>
      <w:r>
        <w:t xml:space="preserve"> flow.</w:t>
      </w:r>
    </w:p>
    <w:p w:rsidR="00AE03B2" w:rsidRDefault="00AE03B2"/>
    <w:p w:rsidR="00AE03B2" w:rsidRDefault="00B254C1">
      <w:r>
        <w:rPr>
          <w:b/>
          <w:noProof/>
        </w:rPr>
        <w:drawing>
          <wp:inline distT="114300" distB="114300" distL="114300" distR="114300">
            <wp:extent cx="5486400" cy="1905000"/>
            <wp:effectExtent l="12700" t="12700" r="12700" b="1270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486400" cy="1905000"/>
                    </a:xfrm>
                    <a:prstGeom prst="rect">
                      <a:avLst/>
                    </a:prstGeom>
                    <a:ln w="12700">
                      <a:solidFill>
                        <a:srgbClr val="000000"/>
                      </a:solidFill>
                      <a:prstDash val="solid"/>
                    </a:ln>
                  </pic:spPr>
                </pic:pic>
              </a:graphicData>
            </a:graphic>
          </wp:inline>
        </w:drawing>
      </w:r>
    </w:p>
    <w:p w:rsidR="00AE03B2" w:rsidRDefault="00B254C1">
      <w:pPr>
        <w:numPr>
          <w:ilvl w:val="0"/>
          <w:numId w:val="3"/>
        </w:numPr>
      </w:pPr>
      <w:r>
        <w:t xml:space="preserve">Click on the Data Mapper and you should see the component properties for you to configure in the </w:t>
      </w:r>
      <w:r>
        <w:rPr>
          <w:b/>
        </w:rPr>
        <w:t xml:space="preserve">Mule Properties View. </w:t>
      </w:r>
      <w:r>
        <w:t>Notice that it detects the JSON input from the Internal Sales Order API, and</w:t>
      </w:r>
      <w:r>
        <w:t xml:space="preserve"> the JSON Output from your RAML.  Click on </w:t>
      </w:r>
      <w:r>
        <w:rPr>
          <w:b/>
        </w:rPr>
        <w:t>Create mapping.</w:t>
      </w:r>
      <w:r>
        <w:rPr>
          <w:b/>
        </w:rPr>
        <w:br/>
      </w:r>
    </w:p>
    <w:p w:rsidR="00AE03B2" w:rsidRDefault="00B254C1">
      <w:r>
        <w:rPr>
          <w:noProof/>
        </w:rPr>
        <w:lastRenderedPageBreak/>
        <w:drawing>
          <wp:inline distT="114300" distB="114300" distL="114300" distR="114300">
            <wp:extent cx="5486400" cy="1752600"/>
            <wp:effectExtent l="12700" t="12700" r="12700" b="127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486400" cy="1752600"/>
                    </a:xfrm>
                    <a:prstGeom prst="rect">
                      <a:avLst/>
                    </a:prstGeom>
                    <a:ln w="12700">
                      <a:solidFill>
                        <a:srgbClr val="000000"/>
                      </a:solidFill>
                      <a:prstDash val="solid"/>
                    </a:ln>
                  </pic:spPr>
                </pic:pic>
              </a:graphicData>
            </a:graphic>
          </wp:inline>
        </w:drawing>
      </w:r>
    </w:p>
    <w:p w:rsidR="00AE03B2" w:rsidRDefault="00B254C1">
      <w:pPr>
        <w:numPr>
          <w:ilvl w:val="0"/>
          <w:numId w:val="3"/>
        </w:numPr>
      </w:pPr>
      <w:r>
        <w:t>Because the JSON structure is the same for the input and the output, the fields will be automatically mapped.  (Note that we could have opted not to do a transformation, but here we use Data Map</w:t>
      </w:r>
      <w:r>
        <w:t>per to see what the input and output data structures look like and in most cases, they will not be the same).</w:t>
      </w:r>
    </w:p>
    <w:p w:rsidR="00AE03B2" w:rsidRDefault="00B254C1">
      <w:pPr>
        <w:numPr>
          <w:ilvl w:val="0"/>
          <w:numId w:val="3"/>
        </w:numPr>
      </w:pPr>
      <w:r>
        <w:t xml:space="preserve">Click </w:t>
      </w:r>
      <w:r>
        <w:rPr>
          <w:b/>
        </w:rPr>
        <w:t>Save All</w:t>
      </w:r>
      <w:r>
        <w:t xml:space="preserve">. </w:t>
      </w:r>
      <w:r>
        <w:rPr>
          <w:noProof/>
        </w:rPr>
        <w:drawing>
          <wp:inline distT="114300" distB="114300" distL="114300" distR="114300">
            <wp:extent cx="266700" cy="266700"/>
            <wp:effectExtent l="12700" t="12700" r="12700" b="1270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266700" cy="266700"/>
                    </a:xfrm>
                    <a:prstGeom prst="rect">
                      <a:avLst/>
                    </a:prstGeom>
                    <a:ln w="12700">
                      <a:solidFill>
                        <a:srgbClr val="000000"/>
                      </a:solidFill>
                      <a:prstDash val="solid"/>
                    </a:ln>
                  </pic:spPr>
                </pic:pic>
              </a:graphicData>
            </a:graphic>
          </wp:inline>
        </w:drawing>
      </w:r>
    </w:p>
    <w:p w:rsidR="00AE03B2" w:rsidRDefault="00B254C1">
      <w:pPr>
        <w:pStyle w:val="2"/>
      </w:pPr>
      <w:bookmarkStart w:id="4" w:name="_subkunlz4qxi" w:colFirst="0" w:colLast="0"/>
      <w:bookmarkEnd w:id="4"/>
      <w:r>
        <w:t>Step 3: Run the API</w:t>
      </w:r>
    </w:p>
    <w:p w:rsidR="00AE03B2" w:rsidRDefault="00B254C1">
      <w:r>
        <w:t xml:space="preserve">Now it's time to run the API in </w:t>
      </w:r>
      <w:r>
        <w:rPr>
          <w:b/>
        </w:rPr>
        <w:t>Anypoint Studio</w:t>
      </w:r>
      <w:r>
        <w:t xml:space="preserve"> to see how it all works together.  </w:t>
      </w:r>
    </w:p>
    <w:p w:rsidR="00AE03B2" w:rsidRDefault="00B254C1">
      <w:pPr>
        <w:numPr>
          <w:ilvl w:val="0"/>
          <w:numId w:val="1"/>
        </w:numPr>
        <w:contextualSpacing/>
      </w:pPr>
      <w:r>
        <w:t>Start the application us</w:t>
      </w:r>
      <w:r>
        <w:t>ing Debug this time.  Right-click the application</w:t>
      </w:r>
    </w:p>
    <w:p w:rsidR="00AE03B2" w:rsidRDefault="00B254C1">
      <w:pPr>
        <w:numPr>
          <w:ilvl w:val="0"/>
          <w:numId w:val="1"/>
        </w:numPr>
        <w:contextualSpacing/>
      </w:pPr>
      <w:r>
        <w:rPr>
          <w:b/>
        </w:rPr>
        <w:t>Debug as</w:t>
      </w:r>
    </w:p>
    <w:p w:rsidR="00AE03B2" w:rsidRDefault="00B254C1">
      <w:pPr>
        <w:numPr>
          <w:ilvl w:val="0"/>
          <w:numId w:val="1"/>
        </w:numPr>
        <w:contextualSpacing/>
      </w:pPr>
      <w:r>
        <w:rPr>
          <w:b/>
        </w:rPr>
        <w:t>Mule Application</w:t>
      </w:r>
      <w:r>
        <w:t xml:space="preserve"> </w:t>
      </w:r>
    </w:p>
    <w:p w:rsidR="00AE03B2" w:rsidRDefault="00AE03B2"/>
    <w:p w:rsidR="00AE03B2" w:rsidRDefault="00B254C1">
      <w:r>
        <w:rPr>
          <w:noProof/>
        </w:rPr>
        <w:drawing>
          <wp:inline distT="114300" distB="114300" distL="114300" distR="114300">
            <wp:extent cx="5486400" cy="1346200"/>
            <wp:effectExtent l="12700" t="12700" r="12700" b="127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486400" cy="1346200"/>
                    </a:xfrm>
                    <a:prstGeom prst="rect">
                      <a:avLst/>
                    </a:prstGeom>
                    <a:ln w="12700">
                      <a:solidFill>
                        <a:srgbClr val="000000"/>
                      </a:solidFill>
                      <a:prstDash val="solid"/>
                    </a:ln>
                  </pic:spPr>
                </pic:pic>
              </a:graphicData>
            </a:graphic>
          </wp:inline>
        </w:drawing>
      </w:r>
    </w:p>
    <w:p w:rsidR="00AE03B2" w:rsidRDefault="00B254C1">
      <w:pPr>
        <w:numPr>
          <w:ilvl w:val="0"/>
          <w:numId w:val="1"/>
        </w:numPr>
        <w:contextualSpacing/>
      </w:pPr>
      <w:r>
        <w:t xml:space="preserve">Once the </w:t>
      </w:r>
      <w:r>
        <w:rPr>
          <w:b/>
        </w:rPr>
        <w:t>API Console View</w:t>
      </w:r>
      <w:r>
        <w:t xml:space="preserve"> opens in Anypoint Studio, click on the </w:t>
      </w:r>
      <w:r>
        <w:rPr>
          <w:rFonts w:ascii="Courier New" w:eastAsia="Courier New" w:hAnsi="Courier New" w:cs="Courier New"/>
          <w:b/>
        </w:rPr>
        <w:t>GET</w:t>
      </w:r>
      <w:r>
        <w:t xml:space="preserve"> button on the /</w:t>
      </w:r>
      <w:r>
        <w:rPr>
          <w:b/>
        </w:rPr>
        <w:t xml:space="preserve">orders </w:t>
      </w:r>
      <w:r>
        <w:t>resource.</w:t>
      </w:r>
    </w:p>
    <w:p w:rsidR="00AE03B2" w:rsidRDefault="00AE03B2"/>
    <w:p w:rsidR="00AE03B2" w:rsidRDefault="00B254C1">
      <w:pPr>
        <w:ind w:left="720"/>
      </w:pPr>
      <w:r>
        <w:rPr>
          <w:noProof/>
        </w:rPr>
        <w:drawing>
          <wp:inline distT="114300" distB="114300" distL="114300" distR="114300">
            <wp:extent cx="3567113" cy="1404666"/>
            <wp:effectExtent l="12700" t="12700" r="12700" b="127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567113" cy="1404666"/>
                    </a:xfrm>
                    <a:prstGeom prst="rect">
                      <a:avLst/>
                    </a:prstGeom>
                    <a:ln w="12700">
                      <a:solidFill>
                        <a:srgbClr val="000000"/>
                      </a:solidFill>
                      <a:prstDash val="solid"/>
                    </a:ln>
                  </pic:spPr>
                </pic:pic>
              </a:graphicData>
            </a:graphic>
          </wp:inline>
        </w:drawing>
      </w:r>
    </w:p>
    <w:p w:rsidR="00AE03B2" w:rsidRDefault="00B254C1">
      <w:pPr>
        <w:numPr>
          <w:ilvl w:val="0"/>
          <w:numId w:val="1"/>
        </w:numPr>
        <w:contextualSpacing/>
      </w:pPr>
      <w:r>
        <w:t xml:space="preserve">Under </w:t>
      </w:r>
      <w:r>
        <w:rPr>
          <w:b/>
        </w:rPr>
        <w:t>Try it</w:t>
      </w:r>
      <w:r>
        <w:t xml:space="preserve">, view the request body then click on the </w:t>
      </w:r>
      <w:r>
        <w:rPr>
          <w:b/>
        </w:rPr>
        <w:t>GET</w:t>
      </w:r>
      <w:r>
        <w:t xml:space="preserve"> button below.</w:t>
      </w:r>
    </w:p>
    <w:p w:rsidR="00AE03B2" w:rsidRDefault="00AE03B2"/>
    <w:p w:rsidR="00AE03B2" w:rsidRDefault="00B254C1">
      <w:pPr>
        <w:ind w:left="720"/>
      </w:pPr>
      <w:r>
        <w:rPr>
          <w:noProof/>
        </w:rPr>
        <w:lastRenderedPageBreak/>
        <w:drawing>
          <wp:inline distT="114300" distB="114300" distL="114300" distR="114300">
            <wp:extent cx="2782629" cy="4519613"/>
            <wp:effectExtent l="12700" t="12700" r="12700" b="1270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2782629" cy="4519613"/>
                    </a:xfrm>
                    <a:prstGeom prst="rect">
                      <a:avLst/>
                    </a:prstGeom>
                    <a:ln w="12700">
                      <a:solidFill>
                        <a:srgbClr val="000000"/>
                      </a:solidFill>
                      <a:prstDash val="solid"/>
                    </a:ln>
                  </pic:spPr>
                </pic:pic>
              </a:graphicData>
            </a:graphic>
          </wp:inline>
        </w:drawing>
      </w:r>
    </w:p>
    <w:p w:rsidR="00AE03B2" w:rsidRDefault="00B254C1">
      <w:pPr>
        <w:numPr>
          <w:ilvl w:val="0"/>
          <w:numId w:val="1"/>
        </w:numPr>
        <w:contextualSpacing/>
      </w:pPr>
      <w:r>
        <w:t xml:space="preserve">Once the request is served, you should see a </w:t>
      </w:r>
      <w:r>
        <w:rPr>
          <w:b/>
        </w:rPr>
        <w:t>200</w:t>
      </w:r>
      <w:r>
        <w:t xml:space="preserve"> response code and the JSON response of our API, returning the actual orders coming from the Internal Sales Order system.</w:t>
      </w:r>
    </w:p>
    <w:p w:rsidR="00AE03B2" w:rsidRDefault="00AE03B2">
      <w:pPr>
        <w:ind w:firstLine="720"/>
      </w:pPr>
    </w:p>
    <w:p w:rsidR="00AE03B2" w:rsidRDefault="00B254C1">
      <w:pPr>
        <w:ind w:firstLine="720"/>
      </w:pPr>
      <w:r>
        <w:rPr>
          <w:noProof/>
        </w:rPr>
        <w:drawing>
          <wp:inline distT="114300" distB="114300" distL="114300" distR="114300">
            <wp:extent cx="885825" cy="9525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885825" cy="952500"/>
                    </a:xfrm>
                    <a:prstGeom prst="rect">
                      <a:avLst/>
                    </a:prstGeom>
                    <a:ln/>
                  </pic:spPr>
                </pic:pic>
              </a:graphicData>
            </a:graphic>
          </wp:inline>
        </w:drawing>
      </w:r>
    </w:p>
    <w:p w:rsidR="00AE03B2" w:rsidRDefault="00AE03B2">
      <w:pPr>
        <w:ind w:firstLine="720"/>
      </w:pPr>
    </w:p>
    <w:p w:rsidR="00AE03B2" w:rsidRDefault="00B254C1">
      <w:pPr>
        <w:numPr>
          <w:ilvl w:val="0"/>
          <w:numId w:val="1"/>
        </w:numPr>
        <w:contextualSpacing/>
      </w:pPr>
      <w:r>
        <w:t>Test the app from the Mobile Order Entry Application as done is the previous la</w:t>
      </w:r>
      <w:r>
        <w:t xml:space="preserve">b. You should see the orders retrieved from the </w:t>
      </w:r>
      <w:r>
        <w:rPr>
          <w:b/>
        </w:rPr>
        <w:t>Internal Sales Order API</w:t>
      </w:r>
      <w:r>
        <w:t xml:space="preserve">. </w:t>
      </w:r>
    </w:p>
    <w:p w:rsidR="00AE03B2" w:rsidRDefault="00B254C1">
      <w:pPr>
        <w:pStyle w:val="2"/>
        <w:jc w:val="center"/>
      </w:pPr>
      <w:bookmarkStart w:id="5" w:name="_vdo8b748bedi" w:colFirst="0" w:colLast="0"/>
      <w:bookmarkEnd w:id="5"/>
      <w:r>
        <w:rPr>
          <w:noProof/>
        </w:rPr>
        <w:lastRenderedPageBreak/>
        <w:drawing>
          <wp:inline distT="114300" distB="114300" distL="114300" distR="114300">
            <wp:extent cx="2619375" cy="51435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2619375" cy="5143500"/>
                    </a:xfrm>
                    <a:prstGeom prst="rect">
                      <a:avLst/>
                    </a:prstGeom>
                    <a:ln/>
                  </pic:spPr>
                </pic:pic>
              </a:graphicData>
            </a:graphic>
          </wp:inline>
        </w:drawing>
      </w:r>
      <w:r>
        <w:br w:type="page"/>
      </w:r>
    </w:p>
    <w:p w:rsidR="00AE03B2" w:rsidRDefault="00B254C1">
      <w:pPr>
        <w:pStyle w:val="2"/>
      </w:pPr>
      <w:bookmarkStart w:id="6" w:name="_knuzle5uc8kd" w:colFirst="0" w:colLast="0"/>
      <w:bookmarkEnd w:id="6"/>
      <w:r>
        <w:lastRenderedPageBreak/>
        <w:t>Summary</w:t>
      </w:r>
    </w:p>
    <w:p w:rsidR="00AE03B2" w:rsidRDefault="00B254C1">
      <w:r>
        <w:t>In this lab, you completed the following steps:</w:t>
      </w:r>
    </w:p>
    <w:p w:rsidR="00AE03B2" w:rsidRDefault="00B254C1">
      <w:pPr>
        <w:ind w:left="720"/>
        <w:rPr>
          <w:color w:val="1155CC"/>
          <w:u w:val="single"/>
        </w:rPr>
      </w:pPr>
      <w:hyperlink w:anchor="_pxqjtxd84ch4">
        <w:r>
          <w:rPr>
            <w:color w:val="1155CC"/>
            <w:u w:val="single"/>
          </w:rPr>
          <w:t>Step 1: Configure the RAML Consumer</w:t>
        </w:r>
      </w:hyperlink>
    </w:p>
    <w:p w:rsidR="00AE03B2" w:rsidRDefault="00B254C1">
      <w:pPr>
        <w:ind w:left="720"/>
        <w:rPr>
          <w:color w:val="1155CC"/>
          <w:u w:val="single"/>
        </w:rPr>
      </w:pPr>
      <w:hyperlink w:anchor="_8avcbmto54bc">
        <w:r>
          <w:rPr>
            <w:color w:val="1155CC"/>
            <w:u w:val="single"/>
          </w:rPr>
          <w:t>Step 2: Create</w:t>
        </w:r>
        <w:r>
          <w:rPr>
            <w:color w:val="1155CC"/>
            <w:u w:val="single"/>
          </w:rPr>
          <w:t xml:space="preserve"> DataMapper transformations</w:t>
        </w:r>
      </w:hyperlink>
    </w:p>
    <w:p w:rsidR="00AE03B2" w:rsidRDefault="00B254C1">
      <w:pPr>
        <w:ind w:left="720"/>
      </w:pPr>
      <w:hyperlink w:anchor="_subkunlz4qxi">
        <w:r>
          <w:rPr>
            <w:color w:val="1155CC"/>
            <w:u w:val="single"/>
          </w:rPr>
          <w:t>Step 3: Run the API</w:t>
        </w:r>
      </w:hyperlink>
    </w:p>
    <w:p w:rsidR="00AE03B2" w:rsidRDefault="00AE03B2">
      <w:pPr>
        <w:ind w:left="720"/>
      </w:pPr>
    </w:p>
    <w:p w:rsidR="00AE03B2" w:rsidRDefault="00B254C1">
      <w:r>
        <w:t>These steps allows you to easily consume internal and external API's, allowing us to quickly create a</w:t>
      </w:r>
      <w:r>
        <w:rPr>
          <w:b/>
        </w:rPr>
        <w:t xml:space="preserve"> </w:t>
      </w:r>
      <w:r>
        <w:t>connectivity layer on top of System and Process APIs. In this case, w</w:t>
      </w:r>
      <w:r>
        <w:t xml:space="preserve">e used the HTTP Connector to consume a REST RAML based API and transformed the data using Data Mapper.  </w:t>
      </w:r>
    </w:p>
    <w:p w:rsidR="00AE03B2" w:rsidRDefault="00AE03B2"/>
    <w:p w:rsidR="00AE03B2" w:rsidRDefault="00B254C1">
      <w:r>
        <w:t>Check out the doc for more information on using:</w:t>
      </w:r>
    </w:p>
    <w:p w:rsidR="00AE03B2" w:rsidRDefault="00B254C1">
      <w:pPr>
        <w:numPr>
          <w:ilvl w:val="0"/>
          <w:numId w:val="2"/>
        </w:numPr>
        <w:contextualSpacing/>
      </w:pPr>
      <w:r>
        <w:t xml:space="preserve">the new </w:t>
      </w:r>
      <w:hyperlink r:id="rId29">
        <w:r>
          <w:rPr>
            <w:color w:val="1155CC"/>
            <w:u w:val="single"/>
          </w:rPr>
          <w:t>HTTP Request Connector</w:t>
        </w:r>
      </w:hyperlink>
      <w:r>
        <w:t xml:space="preserve"> with the RAML Consumer</w:t>
      </w:r>
    </w:p>
    <w:p w:rsidR="00AE03B2" w:rsidRDefault="00B254C1">
      <w:pPr>
        <w:numPr>
          <w:ilvl w:val="0"/>
          <w:numId w:val="2"/>
        </w:numPr>
        <w:contextualSpacing/>
      </w:pPr>
      <w:hyperlink r:id="rId30">
        <w:r>
          <w:rPr>
            <w:color w:val="1155CC"/>
            <w:u w:val="single"/>
          </w:rPr>
          <w:t>Data Mapper</w:t>
        </w:r>
      </w:hyperlink>
    </w:p>
    <w:p w:rsidR="00AE03B2" w:rsidRDefault="00AE03B2"/>
    <w:p w:rsidR="00AE03B2" w:rsidRDefault="00AE03B2"/>
    <w:p w:rsidR="00AE03B2" w:rsidRDefault="00B254C1">
      <w:r>
        <w:t xml:space="preserve">Congratulations!  You have finished Lab 7.  </w:t>
      </w:r>
    </w:p>
    <w:p w:rsidR="00AE03B2" w:rsidRDefault="00AE03B2"/>
    <w:p w:rsidR="00CC67CE" w:rsidRDefault="00B254C1" w:rsidP="00CC67CE">
      <w:r>
        <w:t>Please update the spreadsheet indicati</w:t>
      </w:r>
      <w:r>
        <w:t>ng you have completed Lab 7.</w:t>
      </w:r>
      <w:bookmarkStart w:id="7" w:name="_GoBack"/>
      <w:bookmarkEnd w:id="7"/>
    </w:p>
    <w:p w:rsidR="00AE03B2" w:rsidRDefault="00AE03B2"/>
    <w:sectPr w:rsidR="00AE03B2">
      <w:headerReference w:type="default" r:id="rId31"/>
      <w:footerReference w:type="default" r:id="rId32"/>
      <w:pgSz w:w="12240" w:h="15840"/>
      <w:pgMar w:top="863" w:right="1800" w:bottom="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4C1" w:rsidRDefault="00B254C1">
      <w:pPr>
        <w:spacing w:line="240" w:lineRule="auto"/>
      </w:pPr>
      <w:r>
        <w:separator/>
      </w:r>
    </w:p>
  </w:endnote>
  <w:endnote w:type="continuationSeparator" w:id="0">
    <w:p w:rsidR="00B254C1" w:rsidRDefault="00B254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rebuchet MS">
    <w:panose1 w:val="020B0603020202020204"/>
    <w:charset w:val="00"/>
    <w:family w:val="auto"/>
    <w:pitch w:val="default"/>
  </w:font>
  <w:font w:name="Calibri">
    <w:panose1 w:val="020F0502020204030204"/>
    <w:charset w:val="00"/>
    <w:family w:val="auto"/>
    <w:pitch w:val="default"/>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2" w:rsidRDefault="00AE03B2">
    <w:pPr>
      <w:spacing w:line="240" w:lineRule="auto"/>
      <w:rPr>
        <w:color w:val="BFBFBF"/>
        <w:sz w:val="12"/>
        <w:szCs w:val="12"/>
      </w:rPr>
    </w:pPr>
  </w:p>
  <w:tbl>
    <w:tblPr>
      <w:tblStyle w:val="a7"/>
      <w:tblW w:w="8640" w:type="dxa"/>
      <w:tblInd w:w="0" w:type="dxa"/>
      <w:tblLayout w:type="fixed"/>
      <w:tblLook w:val="0600" w:firstRow="0" w:lastRow="0" w:firstColumn="0" w:lastColumn="0" w:noHBand="1" w:noVBand="1"/>
    </w:tblPr>
    <w:tblGrid>
      <w:gridCol w:w="2880"/>
      <w:gridCol w:w="720"/>
      <w:gridCol w:w="5040"/>
    </w:tblGrid>
    <w:tr w:rsidR="00AE03B2">
      <w:tc>
        <w:tcPr>
          <w:tcW w:w="2880" w:type="dxa"/>
          <w:shd w:val="clear" w:color="auto" w:fill="auto"/>
          <w:tcMar>
            <w:top w:w="0" w:type="dxa"/>
            <w:left w:w="0" w:type="dxa"/>
            <w:bottom w:w="0" w:type="dxa"/>
            <w:right w:w="0" w:type="dxa"/>
          </w:tcMar>
        </w:tcPr>
        <w:p w:rsidR="00AE03B2" w:rsidRDefault="00B254C1">
          <w:pPr>
            <w:widowControl w:val="0"/>
            <w:spacing w:line="240" w:lineRule="auto"/>
            <w:rPr>
              <w:color w:val="BFBFBF"/>
            </w:rPr>
          </w:pPr>
          <w:r>
            <w:rPr>
              <w:noProof/>
              <w:color w:val="BFBFBF"/>
            </w:rPr>
            <w:drawing>
              <wp:inline distT="114300" distB="114300" distL="114300" distR="114300">
                <wp:extent cx="1271588" cy="405533"/>
                <wp:effectExtent l="0" t="0" r="0" b="0"/>
                <wp:docPr id="15" name="image36.png" descr="mulesoft-logo.png"/>
                <wp:cNvGraphicFramePr/>
                <a:graphic xmlns:a="http://schemas.openxmlformats.org/drawingml/2006/main">
                  <a:graphicData uri="http://schemas.openxmlformats.org/drawingml/2006/picture">
                    <pic:pic xmlns:pic="http://schemas.openxmlformats.org/drawingml/2006/picture">
                      <pic:nvPicPr>
                        <pic:cNvPr id="0" name="image36.png" descr="mulesoft-logo.png"/>
                        <pic:cNvPicPr preferRelativeResize="0"/>
                      </pic:nvPicPr>
                      <pic:blipFill>
                        <a:blip r:embed="rId1"/>
                        <a:srcRect/>
                        <a:stretch>
                          <a:fillRect/>
                        </a:stretch>
                      </pic:blipFill>
                      <pic:spPr>
                        <a:xfrm>
                          <a:off x="0" y="0"/>
                          <a:ext cx="1271588" cy="405533"/>
                        </a:xfrm>
                        <a:prstGeom prst="rect">
                          <a:avLst/>
                        </a:prstGeom>
                        <a:ln/>
                      </pic:spPr>
                    </pic:pic>
                  </a:graphicData>
                </a:graphic>
              </wp:inline>
            </w:drawing>
          </w:r>
        </w:p>
      </w:tc>
      <w:tc>
        <w:tcPr>
          <w:tcW w:w="720" w:type="dxa"/>
          <w:shd w:val="clear" w:color="auto" w:fill="auto"/>
          <w:tcMar>
            <w:top w:w="0" w:type="dxa"/>
            <w:left w:w="0" w:type="dxa"/>
            <w:bottom w:w="0" w:type="dxa"/>
            <w:right w:w="0" w:type="dxa"/>
          </w:tcMar>
        </w:tcPr>
        <w:p w:rsidR="00AE03B2" w:rsidRDefault="00AE03B2">
          <w:pPr>
            <w:widowControl w:val="0"/>
            <w:spacing w:line="240" w:lineRule="auto"/>
            <w:rPr>
              <w:color w:val="BFBFBF"/>
            </w:rPr>
          </w:pPr>
        </w:p>
      </w:tc>
      <w:tc>
        <w:tcPr>
          <w:tcW w:w="5040" w:type="dxa"/>
          <w:shd w:val="clear" w:color="auto" w:fill="auto"/>
          <w:tcMar>
            <w:top w:w="0" w:type="dxa"/>
            <w:left w:w="0" w:type="dxa"/>
            <w:bottom w:w="0" w:type="dxa"/>
            <w:right w:w="0" w:type="dxa"/>
          </w:tcMar>
        </w:tcPr>
        <w:p w:rsidR="00AE03B2" w:rsidRDefault="00B254C1">
          <w:pPr>
            <w:widowControl w:val="0"/>
            <w:spacing w:line="240" w:lineRule="auto"/>
            <w:jc w:val="right"/>
            <w:rPr>
              <w:color w:val="BFBFBF"/>
            </w:rPr>
          </w:pPr>
          <w:r>
            <w:rPr>
              <w:color w:val="BFBFBF"/>
            </w:rPr>
            <w:fldChar w:fldCharType="begin"/>
          </w:r>
          <w:r>
            <w:rPr>
              <w:rFonts w:eastAsia="Arial"/>
              <w:color w:val="BFBFBF"/>
            </w:rPr>
            <w:instrText>PAGE</w:instrText>
          </w:r>
          <w:r w:rsidR="00CC67CE">
            <w:rPr>
              <w:color w:val="BFBFBF"/>
            </w:rPr>
            <w:fldChar w:fldCharType="separate"/>
          </w:r>
          <w:r w:rsidR="00CC67CE">
            <w:rPr>
              <w:rFonts w:eastAsia="Arial"/>
              <w:noProof/>
              <w:color w:val="BFBFBF"/>
            </w:rPr>
            <w:t>10</w:t>
          </w:r>
          <w:r>
            <w:rPr>
              <w:color w:val="BFBFBF"/>
            </w:rPr>
            <w:fldChar w:fldCharType="end"/>
          </w:r>
          <w:r>
            <w:rPr>
              <w:rFonts w:eastAsia="Arial"/>
              <w:color w:val="BFBFBF"/>
            </w:rPr>
            <w:t>/</w:t>
          </w:r>
          <w:r>
            <w:rPr>
              <w:color w:val="BFBFBF"/>
            </w:rPr>
            <w:fldChar w:fldCharType="begin"/>
          </w:r>
          <w:r>
            <w:rPr>
              <w:rFonts w:eastAsia="Arial"/>
              <w:color w:val="BFBFBF"/>
            </w:rPr>
            <w:instrText>NUMPAGES</w:instrText>
          </w:r>
          <w:r w:rsidR="00CC67CE">
            <w:rPr>
              <w:color w:val="BFBFBF"/>
            </w:rPr>
            <w:fldChar w:fldCharType="separate"/>
          </w:r>
          <w:r w:rsidR="00CC67CE">
            <w:rPr>
              <w:rFonts w:eastAsia="Arial"/>
              <w:noProof/>
              <w:color w:val="BFBFBF"/>
            </w:rPr>
            <w:t>10</w:t>
          </w:r>
          <w:r>
            <w:rPr>
              <w:color w:val="BFBFBF"/>
            </w:rPr>
            <w:fldChar w:fldCharType="end"/>
          </w:r>
        </w:p>
        <w:p w:rsidR="00AE03B2" w:rsidRDefault="00B254C1">
          <w:pPr>
            <w:widowControl w:val="0"/>
            <w:spacing w:line="240" w:lineRule="auto"/>
            <w:jc w:val="right"/>
            <w:rPr>
              <w:color w:val="BFBFBF"/>
            </w:rPr>
          </w:pPr>
          <w:r>
            <w:rPr>
              <w:color w:val="BFBFBF"/>
            </w:rPr>
            <w:t>All Contents Copyright © 2014, MuleSoft Inc.</w:t>
          </w:r>
        </w:p>
      </w:tc>
    </w:tr>
  </w:tbl>
  <w:p w:rsidR="00AE03B2" w:rsidRDefault="00AE03B2">
    <w:pPr>
      <w:spacing w:line="240" w:lineRule="auto"/>
      <w:rPr>
        <w:color w:val="BFBFBF"/>
        <w:sz w:val="12"/>
        <w:szCs w:val="12"/>
      </w:rPr>
    </w:pPr>
  </w:p>
  <w:p w:rsidR="00AE03B2" w:rsidRDefault="00B254C1">
    <w:pPr>
      <w:spacing w:line="240" w:lineRule="auto"/>
      <w:ind w:left="-1800"/>
    </w:pPr>
    <w:r>
      <w:rPr>
        <w:noProof/>
      </w:rPr>
      <w:drawing>
        <wp:inline distT="114300" distB="114300" distL="114300" distR="114300">
          <wp:extent cx="7815263" cy="3048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
                  <a:srcRect/>
                  <a:stretch>
                    <a:fillRect/>
                  </a:stretch>
                </pic:blipFill>
                <pic:spPr>
                  <a:xfrm>
                    <a:off x="0" y="0"/>
                    <a:ext cx="7815263" cy="3048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4C1" w:rsidRDefault="00B254C1">
      <w:pPr>
        <w:spacing w:line="240" w:lineRule="auto"/>
      </w:pPr>
      <w:r>
        <w:separator/>
      </w:r>
    </w:p>
  </w:footnote>
  <w:footnote w:type="continuationSeparator" w:id="0">
    <w:p w:rsidR="00B254C1" w:rsidRDefault="00B254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2" w:rsidRDefault="00AE03B2">
    <w:pPr>
      <w:tabs>
        <w:tab w:val="right" w:pos="8640"/>
      </w:tabs>
      <w:jc w:val="center"/>
      <w:rPr>
        <w:color w:val="35ABD7"/>
      </w:rPr>
    </w:pPr>
  </w:p>
  <w:p w:rsidR="00AE03B2" w:rsidRDefault="00B254C1">
    <w:pPr>
      <w:tabs>
        <w:tab w:val="right" w:pos="8640"/>
      </w:tabs>
      <w:jc w:val="center"/>
      <w:rPr>
        <w:color w:val="35ABD7"/>
      </w:rPr>
    </w:pPr>
    <w:r>
      <w:rPr>
        <w:color w:val="35ABD7"/>
      </w:rPr>
      <w:t>MuleSoft API Led Connectivity Workshop</w:t>
    </w:r>
    <w:r>
      <w:rPr>
        <w:color w:val="35ABD7"/>
      </w:rPr>
      <w:tab/>
      <w:t>Lab 7: Connect to REST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4C482B"/>
    <w:multiLevelType w:val="multilevel"/>
    <w:tmpl w:val="ADE4B6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DD33604"/>
    <w:multiLevelType w:val="multilevel"/>
    <w:tmpl w:val="D1401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191C66"/>
    <w:multiLevelType w:val="multilevel"/>
    <w:tmpl w:val="5B58B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E726D07"/>
    <w:multiLevelType w:val="multilevel"/>
    <w:tmpl w:val="07408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E03B2"/>
    <w:rsid w:val="00AE03B2"/>
    <w:rsid w:val="00B254C1"/>
    <w:rsid w:val="00CC6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C22E2"/>
  <w15:docId w15:val="{A02E8029-FDC1-4A89-97FC-1461A0DAB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outlineLvl w:val="0"/>
    </w:pPr>
    <w:rPr>
      <w:b/>
      <w:color w:val="35ABD7"/>
      <w:sz w:val="44"/>
      <w:szCs w:val="44"/>
    </w:rPr>
  </w:style>
  <w:style w:type="paragraph" w:styleId="2">
    <w:name w:val="heading 2"/>
    <w:basedOn w:val="a"/>
    <w:next w:val="a"/>
    <w:pPr>
      <w:keepNext/>
      <w:keepLines/>
      <w:spacing w:before="360" w:after="80" w:line="240" w:lineRule="auto"/>
      <w:outlineLvl w:val="1"/>
    </w:pPr>
    <w:rPr>
      <w:b/>
      <w:color w:val="35ABD7"/>
      <w:sz w:val="34"/>
      <w:szCs w:val="34"/>
    </w:rPr>
  </w:style>
  <w:style w:type="paragraph" w:styleId="3">
    <w:name w:val="heading 3"/>
    <w:basedOn w:val="a"/>
    <w:next w:val="a"/>
    <w:pPr>
      <w:keepNext/>
      <w:keepLines/>
      <w:spacing w:before="200"/>
      <w:outlineLvl w:val="2"/>
    </w:pPr>
    <w:rPr>
      <w:b/>
      <w:color w:val="35ABD7"/>
      <w:sz w:val="36"/>
      <w:szCs w:val="36"/>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300" w:line="240" w:lineRule="auto"/>
    </w:pPr>
    <w:rPr>
      <w:rFonts w:ascii="Calibri" w:eastAsia="Calibri" w:hAnsi="Calibri" w:cs="Calibri"/>
      <w:color w:val="17365D"/>
      <w:sz w:val="52"/>
      <w:szCs w:val="52"/>
    </w:rPr>
  </w:style>
  <w:style w:type="paragraph" w:styleId="a4">
    <w:name w:val="Subtitle"/>
    <w:basedOn w:val="a"/>
    <w:next w:val="a"/>
    <w:pPr>
      <w:keepNext/>
      <w:keepLines/>
      <w:spacing w:line="240" w:lineRule="auto"/>
    </w:pPr>
    <w:rPr>
      <w:rFonts w:ascii="Calibri" w:eastAsia="Calibri" w:hAnsi="Calibri" w:cs="Calibri"/>
      <w:i/>
      <w:color w:val="4F81BD"/>
      <w:sz w:val="20"/>
      <w:szCs w:val="2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localhost:9090/api/console" TargetMode="External"/><Relationship Id="rId17" Type="http://schemas.openxmlformats.org/officeDocument/2006/relationships/hyperlink" Target="http://internal-salesorder-api-orderentry.cloudhub.io/api"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www.mulesoft.org/documentation/display/current/HTTP+Request+Connect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localhost:9090/api/console"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mulesoft.org/documentation/display/current/Datamapper+User+Guide+and+Reference" TargetMode="Externa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930</Words>
  <Characters>5305</Characters>
  <Application>Microsoft Office Word</Application>
  <DocSecurity>0</DocSecurity>
  <Lines>44</Lines>
  <Paragraphs>12</Paragraphs>
  <ScaleCrop>false</ScaleCrop>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常cxh01987</cp:lastModifiedBy>
  <cp:revision>2</cp:revision>
  <dcterms:created xsi:type="dcterms:W3CDTF">2017-08-31T08:57:00Z</dcterms:created>
  <dcterms:modified xsi:type="dcterms:W3CDTF">2017-08-31T08:57:00Z</dcterms:modified>
</cp:coreProperties>
</file>