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deployment-runbook-railway--render"/>
    <w:p>
      <w:pPr>
        <w:pStyle w:val="Heading1"/>
      </w:pPr>
      <w:r>
        <w:t xml:space="preserve">Deployment Runbook (Railway / Render)</w:t>
      </w:r>
    </w:p>
    <w:p>
      <w:pPr>
        <w:pStyle w:val="FirstParagraph"/>
      </w:pPr>
      <w:r>
        <w:t xml:space="preserve">The system runs as</w:t>
      </w:r>
      <w:r>
        <w:t xml:space="preserve"> </w:t>
      </w:r>
      <w:r>
        <w:rPr>
          <w:b/>
          <w:bCs/>
        </w:rPr>
        <w:t xml:space="preserve">two processes from one repo/image</w:t>
      </w:r>
      <w:r>
        <w:t xml:space="preserve">, sharing one managed</w:t>
      </w:r>
      <w:r>
        <w:t xml:space="preserve"> </w:t>
      </w:r>
      <w:r>
        <w:t xml:space="preserve">PostgreSQL: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prisma migrate deploy &amp;&amp; node dist/server.js</w:t>
            </w:r>
          </w:p>
        </w:tc>
        <w:tc>
          <w:tcPr/>
          <w:p>
            <w:pPr>
              <w:pStyle w:val="Compact"/>
            </w:pPr>
            <w:r>
              <w:t xml:space="preserve">HTTP API + webhook receiver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dist/worker.js</w:t>
            </w:r>
          </w:p>
        </w:tc>
        <w:tc>
          <w:tcPr/>
          <w:p>
            <w:pPr>
              <w:pStyle w:val="Compact"/>
            </w:pPr>
            <w:r>
              <w:t xml:space="preserve">Expiry scheduling, sweep, nightly materialization</w:t>
            </w:r>
          </w:p>
        </w:tc>
      </w:tr>
    </w:tbl>
    <w:p>
      <w:pPr>
        <w:pStyle w:val="BodyText"/>
      </w:pPr>
      <w:r>
        <w:t xml:space="preserve">pg-boss stores its queue in the same Postgres, so no Redis is needed for M1.</w:t>
      </w:r>
    </w:p>
    <w:p>
      <w:r>
        <w:pict>
          <v:rect style="width:0;height:1.5pt" o:hralign="center" o:hrstd="t" o:hr="t"/>
        </w:pict>
      </w:r>
    </w:p>
    <w:bookmarkStart w:id="11" w:name="railway-primary"/>
    <w:p>
      <w:pPr>
        <w:pStyle w:val="Heading2"/>
      </w:pPr>
      <w:r>
        <w:t xml:space="preserve">Railway (primary)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Provision Postgres</w:t>
      </w:r>
      <w:r>
        <w:t xml:space="preserve"> </w:t>
      </w:r>
      <w:r>
        <w:t xml:space="preserve">— New → Database → PostgreSQL. Copy its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.internal</w:t>
      </w:r>
      <w:r>
        <w:t xml:space="preserve"> </w:t>
      </w:r>
      <w:r>
        <w:t xml:space="preserve">URL for service-to-service).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 service</w:t>
      </w:r>
      <w:r>
        <w:t xml:space="preserve"> </w:t>
      </w:r>
      <w:r>
        <w:t xml:space="preserve">— New → GitHub repo → this repo. Railway reads</w:t>
      </w:r>
      <w:r>
        <w:t xml:space="preserve"> </w:t>
      </w:r>
      <w:hyperlink r:id="rId9">
        <w:r>
          <w:rPr>
            <w:rStyle w:val="VerbatimChar"/>
          </w:rPr>
          <w:t xml:space="preserve">railway.json</w:t>
        </w:r>
      </w:hyperlink>
      <w:r>
        <w:t xml:space="preserve"> </w:t>
      </w:r>
      <w:r>
        <w:t xml:space="preserve">(Dockerfile build, start command with</w:t>
      </w:r>
      <w:r>
        <w:t xml:space="preserve"> </w:t>
      </w:r>
      <w:r>
        <w:t xml:space="preserve">migrate-on-release,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healthcheck).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Worker service</w:t>
      </w:r>
      <w:r>
        <w:t xml:space="preserve"> </w:t>
      </w:r>
      <w:r>
        <w:t xml:space="preserve">— New → same repo → set</w:t>
      </w:r>
      <w:r>
        <w:t xml:space="preserve"> </w:t>
      </w:r>
      <w:r>
        <w:rPr>
          <w:b/>
          <w:bCs/>
        </w:rPr>
        <w:t xml:space="preserve">start command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node dist/worker.js</w:t>
      </w:r>
      <w:r>
        <w:t xml:space="preserve"> </w:t>
      </w:r>
      <w:r>
        <w:t xml:space="preserve">(and skip the healthcheck).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Environment variables</w:t>
      </w:r>
      <w:r>
        <w:t xml:space="preserve"> </w:t>
      </w:r>
      <w:r>
        <w:t xml:space="preserve">(both services) — from</w:t>
      </w:r>
      <w:r>
        <w:t xml:space="preserve"> </w:t>
      </w:r>
      <w:hyperlink r:id="rId10">
        <w:r>
          <w:rPr>
            <w:rStyle w:val="VerbatimChar"/>
          </w:rPr>
          <w:t xml:space="preserve">.env.example</w:t>
        </w:r>
      </w:hyperlink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DATABASE_URL</w:t>
      </w:r>
      <w:r>
        <w:t xml:space="preserve"> </w:t>
      </w:r>
      <w:r>
        <w:t xml:space="preserve">(reference the Postgres service)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PAYMENT_PROVIDER=abacatepay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PAYMENT_WEBHOOK_SECRET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PAYMENT_API_BASE_URL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ADMIN_API_KEY</w:t>
      </w:r>
      <w:r>
        <w:t xml:space="preserve"> </w:t>
      </w:r>
      <w:r>
        <w:t xml:space="preserve">(a strong secret)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RESERVATION_TTL_MINUTES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SLOT_MATERIALIZATION_WEEKS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DEFAULT_PRICE_CENTS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TRUST_PROXY=true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FORCE_HTTPS=true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NODE_ENV=production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btree_gist</w:t>
      </w:r>
      <w:r>
        <w:t xml:space="preserve"> </w:t>
      </w:r>
      <w:r>
        <w:t xml:space="preserve">— created automatically by the</w:t>
      </w:r>
      <w:r>
        <w:t xml:space="preserve"> </w:t>
      </w:r>
      <w:r>
        <w:rPr>
          <w:rStyle w:val="VerbatimChar"/>
        </w:rPr>
        <w:t xml:space="preserve">hard_constraints</w:t>
      </w:r>
      <w:r>
        <w:t xml:space="preserve"> </w:t>
      </w:r>
      <w:r>
        <w:t xml:space="preserve">migration</w:t>
      </w:r>
      <w:r>
        <w:t xml:space="preserve"> </w:t>
      </w:r>
      <w:r>
        <w:t xml:space="preserve">during</w:t>
      </w:r>
      <w:r>
        <w:t xml:space="preserve"> </w:t>
      </w:r>
      <w:r>
        <w:rPr>
          <w:rStyle w:val="VerbatimChar"/>
        </w:rPr>
        <w:t xml:space="preserve">prisma migrate deploy</w:t>
      </w:r>
      <w:r>
        <w:t xml:space="preserve">; no manual step.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Register the webhook</w:t>
      </w:r>
      <w:r>
        <w:t xml:space="preserve"> </w:t>
      </w:r>
      <w:r>
        <w:t xml:space="preserve">— in the AbacatePay dashboard, point the payment</w:t>
      </w:r>
      <w:r>
        <w:t xml:space="preserve"> </w:t>
      </w:r>
      <w:r>
        <w:t xml:space="preserve">webhook at</w:t>
      </w:r>
      <w:r>
        <w:t xml:space="preserve"> </w:t>
      </w:r>
      <w:r>
        <w:rPr>
          <w:rStyle w:val="VerbatimChar"/>
        </w:rPr>
        <w:t xml:space="preserve">https://&lt;web-domain&gt;/webhooks/payment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Smoke test</w:t>
      </w:r>
      <w:r>
        <w:t xml:space="preserve"> </w:t>
      </w:r>
      <w:r>
        <w:t xml:space="preserve">— run one sandbox Pix and one card payment against the live</w:t>
      </w:r>
      <w:r>
        <w:t xml:space="preserve"> </w:t>
      </w:r>
      <w:r>
        <w:t xml:space="preserve">URL end-to-end; confirm a reservation expires in prod (worker is running).</w:t>
      </w:r>
    </w:p>
    <w:bookmarkEnd w:id="11"/>
    <w:bookmarkStart w:id="12" w:name="render-alternative"/>
    <w:p>
      <w:pPr>
        <w:pStyle w:val="Heading2"/>
      </w:pPr>
      <w:r>
        <w:t xml:space="preserve">Render (alternative)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 Service</w:t>
      </w:r>
      <w:r>
        <w:t xml:space="preserve"> </w:t>
      </w:r>
      <w:r>
        <w:t xml:space="preserve">— Docker; start</w:t>
      </w:r>
      <w:r>
        <w:t xml:space="preserve"> </w:t>
      </w:r>
      <w:r>
        <w:rPr>
          <w:rStyle w:val="VerbatimChar"/>
        </w:rPr>
        <w:t xml:space="preserve">npx prisma migrate deploy &amp;&amp; node dist/server.js</w:t>
      </w:r>
      <w:r>
        <w:t xml:space="preserve">; health check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Background Worker</w:t>
      </w:r>
      <w:r>
        <w:t xml:space="preserve"> </w:t>
      </w:r>
      <w:r>
        <w:t xml:space="preserve">— same image; start</w:t>
      </w:r>
      <w:r>
        <w:t xml:space="preserve"> </w:t>
      </w:r>
      <w:r>
        <w:rPr>
          <w:rStyle w:val="VerbatimChar"/>
        </w:rPr>
        <w:t xml:space="preserve">node dist/worker.js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PostgreSQL</w:t>
      </w:r>
      <w:r>
        <w:t xml:space="preserve"> </w:t>
      </w:r>
      <w:r>
        <w:t xml:space="preserve">— managed instance; wire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into both.</w:t>
      </w:r>
    </w:p>
    <w:p>
      <w:pPr>
        <w:pStyle w:val="Compact"/>
        <w:numPr>
          <w:ilvl w:val="0"/>
          <w:numId w:val="1003"/>
        </w:numPr>
      </w:pPr>
      <w:r>
        <w:t xml:space="preserve">Same env vars as above.</w:t>
      </w:r>
    </w:p>
    <w:p>
      <w:r>
        <w:pict>
          <v:rect style="width:0;height:1.5pt" o:hralign="center" o:hrstd="t" o:hr="t"/>
        </w:pict>
      </w:r>
    </w:p>
    <w:bookmarkEnd w:id="12"/>
    <w:bookmarkStart w:id="13" w:name="release-checklist"/>
    <w:p>
      <w:pPr>
        <w:pStyle w:val="Heading2"/>
      </w:pPr>
      <w:r>
        <w:t xml:space="preserve">Release checklist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DATABASE_URL</w:t>
      </w:r>
      <w:r>
        <w:t xml:space="preserve"> </w:t>
      </w:r>
      <w:r>
        <w:t xml:space="preserve">points at the managed Postgres (private URL).</w:t>
      </w:r>
    </w:p>
    <w:p>
      <w:pPr>
        <w:pStyle w:val="Compact"/>
        <w:numPr>
          <w:ilvl w:val="0"/>
          <w:numId w:val="1005"/>
        </w:numPr>
      </w:pPr>
      <w:r>
        <w:t xml:space="preserve">All env vars set on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services; secrets are real sandbox keys.</w:t>
      </w:r>
    </w:p>
    <w:p>
      <w:pPr>
        <w:pStyle w:val="Compact"/>
        <w:numPr>
          <w:ilvl w:val="0"/>
          <w:numId w:val="1006"/>
        </w:numPr>
      </w:pPr>
      <w:r>
        <w:t xml:space="preserve">Web deploy shows migrations applied (</w:t>
      </w:r>
      <w:r>
        <w:rPr>
          <w:rStyle w:val="VerbatimChar"/>
        </w:rPr>
        <w:t xml:space="preserve">migrate deploy</w:t>
      </w:r>
      <w:r>
        <w:t xml:space="preserve"> </w:t>
      </w:r>
      <w:r>
        <w:t xml:space="preserve">in the logs).</w:t>
      </w:r>
    </w:p>
    <w:p>
      <w:pPr>
        <w:pStyle w:val="Compact"/>
        <w:numPr>
          <w:ilvl w:val="0"/>
          <w:numId w:val="1007"/>
        </w:numPr>
      </w:pPr>
      <w:r>
        <w:t xml:space="preserve">Worker deploy is running (a test reservation expires after its TTL).</w:t>
      </w:r>
    </w:p>
    <w:p>
      <w:pPr>
        <w:pStyle w:val="Compact"/>
        <w:numPr>
          <w:ilvl w:val="0"/>
          <w:numId w:val="1008"/>
        </w:numPr>
      </w:pPr>
      <w:r>
        <w:t xml:space="preserve">Webhook URL registered and reachable; a test event returns 200.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TRUST_PROXY=true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FORCE_HTTPS=true</w:t>
      </w:r>
      <w:r>
        <w:t xml:space="preserve"> </w:t>
      </w:r>
      <w:r>
        <w:t xml:space="preserve">in production.</w:t>
      </w:r>
    </w:p>
    <w:p>
      <w:pPr>
        <w:pStyle w:val="Compact"/>
        <w:numPr>
          <w:ilvl w:val="0"/>
          <w:numId w:val="1010"/>
        </w:numPr>
      </w:pPr>
      <w:r>
        <w:t xml:space="preserve">One live Pix and one live card payment completed end-to-end.</w:t>
      </w:r>
    </w:p>
    <w:bookmarkEnd w:id="13"/>
    <w:bookmarkStart w:id="14" w:name="rollback"/>
    <w:p>
      <w:pPr>
        <w:pStyle w:val="Heading2"/>
      </w:pPr>
      <w:r>
        <w:t xml:space="preserve">Rollback</w:t>
      </w:r>
    </w:p>
    <w:p>
      <w:pPr>
        <w:pStyle w:val="FirstParagraph"/>
      </w:pPr>
      <w:r>
        <w:t xml:space="preserve">Redeploy the previous image/commit. Migrations are additive in M1; no</w:t>
      </w:r>
      <w:r>
        <w:t xml:space="preserve"> </w:t>
      </w:r>
      <w:r>
        <w:t xml:space="preserve">destructive down-migrations are used.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.env.example" TargetMode="External" /><Relationship Type="http://schemas.openxmlformats.org/officeDocument/2006/relationships/hyperlink" Id="rId9" Target="../railway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.env.example" TargetMode="External" /><Relationship Type="http://schemas.openxmlformats.org/officeDocument/2006/relationships/hyperlink" Id="rId9" Target="../railway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2026-07-03T00:57:08Z</dcterms:created>
  <dcterms:modified xsi:type="dcterms:W3CDTF">2026-07-03T00:57:08Z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