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oking-core--local-setup"/>
    <w:p>
      <w:pPr>
        <w:pStyle w:val="Heading1"/>
      </w:pPr>
      <w:r>
        <w:t xml:space="preserve">Booking Core — Local Setup</w:t>
      </w:r>
    </w:p>
    <w:p>
      <w:pPr>
        <w:pStyle w:val="FirstParagraph"/>
      </w:pPr>
      <w:r>
        <w:t xml:space="preserve">Healthcare appointment booking system (Milestone 1: the reliability spine).</w:t>
      </w:r>
      <w:r>
        <w:t xml:space="preserve"> </w:t>
      </w:r>
      <w:r>
        <w:t xml:space="preserve">Stack:</w:t>
      </w:r>
      <w:r>
        <w:t xml:space="preserve"> </w:t>
      </w:r>
      <w:r>
        <w:rPr>
          <w:b/>
          <w:bCs/>
        </w:rPr>
        <w:t xml:space="preserve">Node.js · Express · PostgreSQL · Prisma · pg-boss</w:t>
      </w:r>
      <w:r>
        <w:t xml:space="preserve">, deployed on</w:t>
      </w:r>
      <w:r>
        <w:t xml:space="preserve"> </w:t>
      </w:r>
      <w:r>
        <w:t xml:space="preserve">Railway/Render.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Milestone 1.1 (foundation &amp; data layer) is code-complete. The</w:t>
      </w:r>
      <w:r>
        <w:t xml:space="preserve"> </w:t>
      </w:r>
      <w:r>
        <w:t xml:space="preserve">booking API, worker, and payments arrive in M1.2 / M1.3 — see</w:t>
      </w:r>
      <w:r>
        <w:t xml:space="preserve"> </w:t>
      </w:r>
      <w:hyperlink r:id="rId9">
        <w:r>
          <w:rPr>
            <w:rStyle w:val="VerbatimChar"/>
          </w:rPr>
          <w:t xml:space="preserve">../MILESTONES.md</w:t>
        </w:r>
      </w:hyperlink>
      <w:r>
        <w:t xml:space="preserve">.</w:t>
      </w:r>
    </w:p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Node.js LTS (v20 or v22)</w:t>
      </w:r>
    </w:p>
    <w:p>
      <w:pPr>
        <w:pStyle w:val="Compact"/>
        <w:numPr>
          <w:ilvl w:val="0"/>
          <w:numId w:val="1001"/>
        </w:numPr>
      </w:pPr>
      <w:r>
        <w:t xml:space="preserve">Docker (for local Postgres) — or any PostgreSQL 15+ instance</w:t>
      </w:r>
    </w:p>
    <w:p>
      <w:pPr>
        <w:pStyle w:val="Compact"/>
        <w:numPr>
          <w:ilvl w:val="0"/>
          <w:numId w:val="1001"/>
        </w:numPr>
      </w:pPr>
      <w:r>
        <w:t xml:space="preserve">npm</w:t>
      </w:r>
    </w:p>
    <w:bookmarkEnd w:id="10"/>
    <w:bookmarkStart w:id="11" w:name="one-time-setup"/>
    <w:p>
      <w:pPr>
        <w:pStyle w:val="Heading2"/>
      </w:pPr>
      <w:r>
        <w:t xml:space="preserve">One-time setup</w:t>
      </w:r>
    </w:p>
    <w:p>
      <w:pPr>
        <w:pStyle w:val="SourceCode"/>
      </w:pPr>
      <w:r>
        <w:rPr>
          <w:rStyle w:val="CommentTok"/>
        </w:rPr>
        <w:t xml:space="preserve"># 1. Start Postgres (local Docker)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2.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then edit values as needed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4. Generate the Prisma client + apply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 </w:t>
      </w:r>
      <w:r>
        <w:rPr>
          <w:rStyle w:val="CommentTok"/>
        </w:rPr>
        <w:t xml:space="preserve"># applies init + hard_constraints (needs btree_gist)</w:t>
      </w:r>
      <w:r>
        <w:br/>
      </w:r>
      <w:r>
        <w:br/>
      </w:r>
      <w:r>
        <w:rPr>
          <w:rStyle w:val="CommentTok"/>
        </w:rPr>
        <w:t xml:space="preserve"># 5. Seed a demo doctor, templates, and materialized slots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bookmarkEnd w:id="11"/>
    <w:bookmarkStart w:id="12" w:name="everyday-commands"/>
    <w:p>
      <w:pPr>
        <w:pStyle w:val="Heading2"/>
      </w:pPr>
      <w:r>
        <w:t xml:space="preserve">Everyday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Run the unit test suite (state machine + slot math)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</w:p>
        </w:tc>
        <w:tc>
          <w:tcPr/>
          <w:p>
            <w:pPr>
              <w:pStyle w:val="Compact"/>
            </w:pPr>
            <w:r>
              <w:t xml:space="preserve">Prisma-based integration tests (needs a running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verify:locking</w:t>
            </w:r>
          </w:p>
        </w:tc>
        <w:tc>
          <w:tcPr/>
          <w:p>
            <w:pPr>
              <w:pStyle w:val="Compact"/>
            </w:pPr>
            <w:r>
              <w:t xml:space="preserve">Prove the no-double-booking guarantee (50×20 concurrency rounds)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verify:expiry</w:t>
            </w:r>
          </w:p>
        </w:tc>
        <w:tc>
          <w:tcPr/>
          <w:p>
            <w:pPr>
              <w:pStyle w:val="Compact"/>
            </w:pPr>
            <w:r>
              <w:t xml:space="preserve">Prove expired reservations release and paid ones never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seed</w:t>
            </w:r>
          </w:p>
        </w:tc>
        <w:tc>
          <w:tcPr/>
          <w:p>
            <w:pPr>
              <w:pStyle w:val="Compact"/>
            </w:pPr>
            <w:r>
              <w:t xml:space="preserve">(Re)seed the demo clinic and materialize 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prisma studio</w:t>
            </w:r>
          </w:p>
        </w:tc>
        <w:tc>
          <w:tcPr/>
          <w:p>
            <w:pPr>
              <w:pStyle w:val="Compact"/>
            </w:pPr>
            <w:r>
              <w:t xml:space="preserve">Browse the database in a 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Compile TypeScript to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Run the web server (API) with hot 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worker</w:t>
            </w:r>
          </w:p>
        </w:tc>
        <w:tc>
          <w:tcPr/>
          <w:p>
            <w:pPr>
              <w:pStyle w:val="Compact"/>
            </w:pPr>
            <w:r>
              <w:t xml:space="preserve">Run the background worker (expiry + sweep + materialization)</w:t>
            </w:r>
          </w:p>
        </w:tc>
      </w:tr>
    </w:tbl>
    <w:bookmarkEnd w:id="12"/>
    <w:bookmarkStart w:id="13" w:name="what-exists-today-m11"/>
    <w:p>
      <w:pPr>
        <w:pStyle w:val="Heading2"/>
      </w:pPr>
      <w:r>
        <w:t xml:space="preserve">What exists today (M1.1)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 &amp; migrations</w:t>
      </w:r>
      <w:r>
        <w:t xml:space="preserve"> </w:t>
      </w:r>
      <w:r>
        <w:t xml:space="preserve">— all tables, indexes, and the two hard DB constraints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one_live_slot_hold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no_overlap_per_doctor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src/domain/stateMachine.ts</w:t>
      </w:r>
      <w:r>
        <w:t xml:space="preserve">, the pure safety net for all</w:t>
      </w:r>
      <w:r>
        <w:t xml:space="preserve"> </w:t>
      </w:r>
      <w:r>
        <w:t xml:space="preserve">slot transitions.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 materialization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src/slots/</w:t>
      </w:r>
      <w:r>
        <w:t xml:space="preserve"> </w:t>
      </w:r>
      <w:r>
        <w:t xml:space="preserve">turns availability templates into</w:t>
      </w:r>
      <w:r>
        <w:t xml:space="preserve"> </w:t>
      </w:r>
      <w:r>
        <w:t xml:space="preserve">concrete, lockable</w:t>
      </w:r>
      <w:r>
        <w:t xml:space="preserve"> </w:t>
      </w:r>
      <w:r>
        <w:rPr>
          <w:rStyle w:val="VerbatimChar"/>
        </w:rPr>
        <w:t xml:space="preserve">AppointmentSlot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Plumbing</w:t>
      </w:r>
      <w:r>
        <w:t xml:space="preserve"> </w:t>
      </w:r>
      <w:r>
        <w:t xml:space="preserve">— env validation, logging, Prisma client, event logging.</w:t>
      </w:r>
    </w:p>
    <w:bookmarkEnd w:id="13"/>
    <w:bookmarkStart w:id="14" w:name="X71e05278385ce050aa355e97523d908e16b27ac"/>
    <w:p>
      <w:pPr>
        <w:pStyle w:val="Heading2"/>
      </w:pPr>
      <w:r>
        <w:t xml:space="preserve">Verifying the constraints (after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The GiST exclusion constraint should reject an overlapping slot for a doctor:</w:t>
      </w:r>
      <w:r>
        <w:br/>
      </w:r>
      <w:r>
        <w:rPr>
          <w:rStyle w:val="NormalTok"/>
        </w:rPr>
        <w:t xml:space="preserve">\d </w:t>
      </w:r>
      <w:r>
        <w:rPr>
          <w:rStyle w:val="OtherTok"/>
        </w:rPr>
        <w:t xml:space="preserve">"AppointmentSlot"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shows no_overlap_per_doctor</w:t>
      </w:r>
      <w:r>
        <w:br/>
      </w:r>
      <w:r>
        <w:rPr>
          <w:rStyle w:val="CommentTok"/>
        </w:rPr>
        <w:t xml:space="preserve">-- The partial unique index guarding live holds:</w:t>
      </w:r>
      <w:r>
        <w:br/>
      </w:r>
      <w:r>
        <w:rPr>
          <w:rStyle w:val="NormalTok"/>
        </w:rPr>
        <w:t xml:space="preserve">\di one_live_slot_hold</w:t>
      </w:r>
    </w:p>
    <w:p>
      <w:pPr>
        <w:pStyle w:val="FirstParagraph"/>
      </w:pPr>
      <w:r>
        <w:t xml:space="preserve">A full</w:t>
      </w:r>
      <w:r>
        <w:t xml:space="preserve"> </w:t>
      </w:r>
      <w:r>
        <w:rPr>
          <w:rStyle w:val="VerbatimChar"/>
        </w:rPr>
        <w:t xml:space="preserve">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, and the Postman</w:t>
      </w:r>
      <w:r>
        <w:t xml:space="preserve"> </w:t>
      </w:r>
      <w:r>
        <w:t xml:space="preserve">collection are M1.3 deliverables.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MILESTO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MILESTO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2026-07-03T00:57:08Z</dcterms:created>
  <dcterms:modified xsi:type="dcterms:W3CDTF">2026-07-03T00:57:08Z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