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32323"/>
        </w:rPr>
        <w:t>Motorsports Events — UI Storyboard v6.1</w:t>
      </w:r>
    </w:p>
    <w:p>
      <w:pPr>
        <w:jc w:val="center"/>
      </w:pPr>
      <w:r>
        <w:rPr>
          <w:b/>
        </w:rPr>
        <w:t>Discipline → Championnat → Catégorie facultative → Saison → Épreuve → Session</w:t>
      </w:r>
    </w:p>
    <w:p>
      <w:pPr>
        <w:jc w:val="center"/>
      </w:pPr>
      <w:r>
        <w:t>Référence fonctionnelle et visuelle consolidée. La catégorie reste facultative ; « Aucune catégorie » est la valeur par défaut lors de la création d’une saison.</w:t>
      </w:r>
    </w:p>
    <w:p>
      <w:pPr>
        <w:pStyle w:val="Heading1"/>
      </w:pPr>
      <w:r>
        <w:t>Décisions d’interface</w:t>
      </w:r>
    </w:p>
    <w:p>
      <w:pPr>
        <w:pStyle w:val="ListBullet"/>
      </w:pPr>
      <w:r>
        <w:t>Le thème sombre, le menu latéral et la barre supérieure restent communs à tous les écrans.</w:t>
      </w:r>
    </w:p>
    <w:p>
      <w:pPr>
        <w:pStyle w:val="ListBullet"/>
      </w:pPr>
      <w:r>
        <w:t>Les filtres suivent l’ordre Discipline, Championnat, Catégorie, Saison.</w:t>
      </w:r>
    </w:p>
    <w:p>
      <w:pPr>
        <w:pStyle w:val="ListBullet"/>
      </w:pPr>
      <w:r>
        <w:t>Les saisons directes affichent le libellé « Sans catégorie ».</w:t>
      </w:r>
    </w:p>
    <w:p>
      <w:pPr>
        <w:pStyle w:val="ListBullet"/>
      </w:pPr>
      <w:r>
        <w:t>La création manuelle fonctionne sans fournisseur et se termine par une publication transactionnelle.</w:t>
      </w:r>
    </w:p>
    <w:p>
      <w:pPr>
        <w:pStyle w:val="ListBullet"/>
      </w:pPr>
      <w:r>
        <w:t>Les informations d’origine manual/provider/mixed restent administratives.</w:t>
      </w:r>
    </w:p>
    <w:p>
      <w:pPr>
        <w:pStyle w:val="Heading1"/>
      </w:pPr>
      <w:r>
        <w:t>Disciplines officielles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/>
              </w:rPr>
              <w:t>Automobile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/>
              </w:rPr>
              <w:t>Moto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/>
              </w:rPr>
              <w:t>Karting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/>
              </w:rPr>
              <w:t>Camion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/>
              </w:rPr>
              <w:t>Drift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/>
              </w:rPr>
              <w:t>Rallye Raid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/>
              </w:rPr>
              <w:t>Motocross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/>
              </w:rPr>
              <w:t>Speedway</w:t>
            </w:r>
          </w:p>
        </w:tc>
      </w:tr>
    </w:tbl>
    <w:p>
      <w:r>
        <w:br w:type="page"/>
      </w:r>
    </w:p>
    <w:p>
      <w:pPr>
        <w:pStyle w:val="Heading1"/>
      </w:pPr>
      <w:r>
        <w:t>Dashboard</w:t>
      </w:r>
    </w:p>
    <w:p>
      <w:r>
        <w:t>Ajoute une lecture par discipline, les catégories, les saisons directes et les contrôles de cohérence.</w:t>
      </w:r>
    </w:p>
    <w:p>
      <w:r>
        <w:drawing>
          <wp:inline xmlns:a="http://schemas.openxmlformats.org/drawingml/2006/main" xmlns:pic="http://schemas.openxmlformats.org/drawingml/2006/picture">
            <wp:extent cx="7315200" cy="4876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Maquette v6.1 — Dashboard</w:t>
      </w:r>
    </w:p>
    <w:p>
      <w:r>
        <w:br w:type="page"/>
      </w:r>
    </w:p>
    <w:p>
      <w:pPr>
        <w:pStyle w:val="Heading1"/>
      </w:pPr>
      <w:r>
        <w:t>Événements</w:t>
      </w:r>
    </w:p>
    <w:p>
      <w:r>
        <w:t>Filtres en cascade et détail avec catégorie facultative.</w:t>
      </w:r>
    </w:p>
    <w:p>
      <w:r>
        <w:drawing>
          <wp:inline xmlns:a="http://schemas.openxmlformats.org/drawingml/2006/main" xmlns:pic="http://schemas.openxmlformats.org/drawingml/2006/picture">
            <wp:extent cx="7315200" cy="4876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em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Maquette v6.1 — Événements</w:t>
      </w:r>
    </w:p>
    <w:p>
      <w:r>
        <w:br w:type="page"/>
      </w:r>
    </w:p>
    <w:p>
      <w:pPr>
        <w:pStyle w:val="Heading1"/>
      </w:pPr>
      <w:r>
        <w:t>Détail événement</w:t>
      </w:r>
    </w:p>
    <w:p>
      <w:r>
        <w:t>Fil d’Ariane complet et sessions rattachées à l’épreuve.</w:t>
      </w:r>
    </w:p>
    <w:p>
      <w:r>
        <w:drawing>
          <wp:inline xmlns:a="http://schemas.openxmlformats.org/drawingml/2006/main" xmlns:pic="http://schemas.openxmlformats.org/drawingml/2006/picture">
            <wp:extent cx="7315200" cy="4876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ail-evene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Maquette v6.1 — Détail événement</w:t>
      </w:r>
    </w:p>
    <w:p>
      <w:r>
        <w:br w:type="page"/>
      </w:r>
    </w:p>
    <w:p>
      <w:pPr>
        <w:pStyle w:val="Heading1"/>
      </w:pPr>
      <w:r>
        <w:t>Championnats</w:t>
      </w:r>
    </w:p>
    <w:p>
      <w:r>
        <w:t>Liste par discipline, catégories réelles et saisons directes sans catégorie artificielle.</w:t>
      </w:r>
    </w:p>
    <w:p>
      <w:r>
        <w:drawing>
          <wp:inline xmlns:a="http://schemas.openxmlformats.org/drawingml/2006/main" xmlns:pic="http://schemas.openxmlformats.org/drawingml/2006/picture">
            <wp:extent cx="7315200" cy="4876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mpionna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Maquette v6.1 — Championnats</w:t>
      </w:r>
    </w:p>
    <w:p>
      <w:r>
        <w:br w:type="page"/>
      </w:r>
    </w:p>
    <w:p>
      <w:pPr>
        <w:pStyle w:val="Heading1"/>
      </w:pPr>
      <w:r>
        <w:t>Fournisseurs</w:t>
      </w:r>
    </w:p>
    <w:p>
      <w:r>
        <w:t>Couverture et mappings par discipline, championnat et catégorie.</w:t>
      </w:r>
    </w:p>
    <w:p>
      <w:r>
        <w:drawing>
          <wp:inline xmlns:a="http://schemas.openxmlformats.org/drawingml/2006/main" xmlns:pic="http://schemas.openxmlformats.org/drawingml/2006/picture">
            <wp:extent cx="7315200" cy="4876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id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Maquette v6.1 — Fournisseurs</w:t>
      </w:r>
    </w:p>
    <w:p>
      <w:r>
        <w:br w:type="page"/>
      </w:r>
    </w:p>
    <w:p>
      <w:pPr>
        <w:pStyle w:val="Heading1"/>
      </w:pPr>
      <w:r>
        <w:t>Synchronisations</w:t>
      </w:r>
    </w:p>
    <w:p>
      <w:r>
        <w:t>Portée de synchronisation jusqu’à la catégorie ou à la saison.</w:t>
      </w:r>
    </w:p>
    <w:p>
      <w:r>
        <w:drawing>
          <wp:inline xmlns:a="http://schemas.openxmlformats.org/drawingml/2006/main" xmlns:pic="http://schemas.openxmlformats.org/drawingml/2006/picture">
            <wp:extent cx="7315200" cy="4876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chronis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Maquette v6.1 — Synchronisations</w:t>
      </w:r>
    </w:p>
    <w:p>
      <w:r>
        <w:br w:type="page"/>
      </w:r>
    </w:p>
    <w:p>
      <w:pPr>
        <w:pStyle w:val="Heading1"/>
      </w:pPr>
      <w:r>
        <w:t>Corrections</w:t>
      </w:r>
    </w:p>
    <w:p>
      <w:r>
        <w:t>Validation des relations structurantes, notamment categoryId nullable.</w:t>
      </w:r>
    </w:p>
    <w:p>
      <w:r>
        <w:drawing>
          <wp:inline xmlns:a="http://schemas.openxmlformats.org/drawingml/2006/main" xmlns:pic="http://schemas.openxmlformats.org/drawingml/2006/picture">
            <wp:extent cx="7315200" cy="4876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c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Maquette v6.1 — Corrections</w:t>
      </w:r>
    </w:p>
    <w:p>
      <w:r>
        <w:br w:type="page"/>
      </w:r>
    </w:p>
    <w:p>
      <w:pPr>
        <w:pStyle w:val="Heading1"/>
      </w:pPr>
      <w:r>
        <w:t>Création manuelle</w:t>
      </w:r>
    </w:p>
    <w:p>
      <w:r>
        <w:t>Assistant complet ; « Aucune catégorie » présélectionnée.</w:t>
      </w:r>
    </w:p>
    <w:p>
      <w:r>
        <w:drawing>
          <wp:inline xmlns:a="http://schemas.openxmlformats.org/drawingml/2006/main" xmlns:pic="http://schemas.openxmlformats.org/drawingml/2006/picture">
            <wp:extent cx="7315200" cy="4876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ion-manuel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Maquette v6.1 — Création manuelle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