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— Week 2 Notes</w:t>
      </w:r>
    </w:p>
    <w:p>
      <w:pPr>
        <w:pStyle w:val="Heading1"/>
      </w:pPr>
      <w:r>
        <w:t>1. Process Scheduling</w:t>
      </w:r>
    </w:p>
    <w:p>
      <w:r>
        <w:t xml:space="preserve">The scheduler decides which process runs next. </w:t>
      </w:r>
      <w:r>
        <w:rPr>
          <w:b/>
        </w:rPr>
        <w:t xml:space="preserve">Critical concept: </w:t>
      </w:r>
      <w:r>
        <w:rPr>
          <w:i/>
        </w:rPr>
        <w:t>context switching has a cost.</w:t>
      </w:r>
    </w:p>
    <w:p>
      <w:pPr>
        <w:pStyle w:val="IntenseQuote"/>
      </w:pPr>
      <w:r>
        <w:t>Common algorithms:</w:t>
      </w:r>
    </w:p>
    <w:p>
      <w:pPr>
        <w:pStyle w:val="ListBullet"/>
      </w:pPr>
      <w:r>
        <w:t>Round Robin</w:t>
      </w:r>
    </w:p>
    <w:p>
      <w:pPr>
        <w:pStyle w:val="ListBullet"/>
      </w:pPr>
      <w:r>
        <w:t>Shortest Job First</w:t>
      </w:r>
    </w:p>
    <w:p>
      <w:pPr>
        <w:pStyle w:val="ListBullet"/>
      </w:pPr>
      <w:r>
        <w:t>Multi-level Feedback Queue</w:t>
      </w:r>
    </w:p>
    <w:p>
      <w:pPr>
        <w:pStyle w:val="Heading2"/>
      </w:pPr>
      <w:r>
        <w:t>1.1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Preemptive</w:t>
            </w:r>
          </w:p>
        </w:tc>
      </w:tr>
      <w:tr>
        <w:tc>
          <w:tcPr>
            <w:tcW w:type="dxa" w:w="4320"/>
          </w:tcPr>
          <w:p>
            <w:r>
              <w:t>Round Robin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SJF</w:t>
            </w:r>
          </w:p>
        </w:tc>
        <w:tc>
          <w:tcPr>
            <w:tcW w:type="dxa" w:w="4320"/>
          </w:tcPr>
          <w:p>
            <w:r>
              <w:t>Sometimes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0480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Deadlocks</w:t>
      </w:r>
    </w:p>
    <w:p>
      <w:r>
        <w:t>Four necessary conditions must hold simultaneously.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