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ОТЧЁТ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 результатам исследования ИТ-ландшафта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АО «Эмбамунайгаз»</w:t>
      </w:r>
    </w:p>
    <w:p/>
    <w:p>
      <w:pPr>
        <w:jc w:val="center"/>
      </w:pPr>
      <w:r>
        <w:rPr>
          <w:rFonts w:ascii="Times New Roman" w:hAnsi="Times New Roman"/>
        </w:rPr>
        <w:t>Месторождение В. Молдабек (НГДУ «Кайнармунайгаз»)</w:t>
        <w:br/>
        <w:t>Месторождение С. Нуржанова (НГДУ «Жылыоймунайгаз»)</w:t>
      </w:r>
    </w:p>
    <w:p>
      <w:r>
        <w:br w:type="page"/>
      </w:r>
    </w:p>
    <w:p>
      <w:pPr>
        <w:pStyle w:val="Heading1"/>
      </w:pPr>
      <w:r>
        <w:t>Оглавление</w:t>
      </w:r>
    </w:p>
    <w:p>
      <w:r>
        <w:t>1. Цель исследования</w:t>
      </w:r>
    </w:p>
    <w:p>
      <w:r>
        <w:t>2. Объект исследования</w:t>
      </w:r>
    </w:p>
    <w:p>
      <w:r>
        <w:t>3. Реестр информационных систем ЭМГ</w:t>
      </w:r>
    </w:p>
    <w:p>
      <w:r>
        <w:t>4. Интеграционная архитектура</w:t>
      </w:r>
    </w:p>
    <w:p>
      <w:r>
        <w:t>5. Анализ текущего состояния</w:t>
      </w:r>
    </w:p>
    <w:p>
      <w:r>
        <w:t>6. Рекомендации</w:t>
      </w:r>
    </w:p>
    <w:p>
      <w:r>
        <w:t>7. Заключение</w:t>
      </w:r>
    </w:p>
    <w:p>
      <w:r>
        <w:br w:type="page"/>
      </w:r>
    </w:p>
    <w:p>
      <w:pPr>
        <w:pStyle w:val="Heading1"/>
      </w:pPr>
      <w:r>
        <w:t>1. Цель исследования</w:t>
      </w:r>
    </w:p>
    <w:p>
      <w:r>
        <w:t>Настоящий отчёт подготовлен в рамках анализа текущего ИТ-ландшафта блока UPSTREAM АО НК «КазМунайГаз» применительно к активам АО «Эмбамунайгаз» (ЭМГ): месторождению В. Молдабек и месторождению С. Нуржанова.</w:t>
      </w:r>
    </w:p>
    <w:p>
      <w:r>
        <w:t>Основные задачи исследования:</w:t>
      </w:r>
    </w:p>
    <w:p>
      <w:pPr>
        <w:pStyle w:val="ListBullet"/>
      </w:pPr>
      <w:r>
        <w:t>описание совокупности информационных систем, применяемых для управления производственными и корпоративными процессами;</w:t>
      </w:r>
    </w:p>
    <w:p>
      <w:pPr>
        <w:pStyle w:val="ListBullet"/>
      </w:pPr>
      <w:r>
        <w:t>анализ интеграционной архитектуры: протоколы, форматы, частота обмена, направления потоков;</w:t>
      </w:r>
    </w:p>
    <w:p>
      <w:pPr>
        <w:pStyle w:val="ListBullet"/>
      </w:pPr>
      <w:r>
        <w:t>выявление «серых зон» и рисков в части данных, интеграций, управляемости ИТ и кибербезопасности;</w:t>
      </w:r>
    </w:p>
    <w:p>
      <w:pPr>
        <w:pStyle w:val="ListBullet"/>
      </w:pPr>
      <w:r>
        <w:t>формирование рекомендаций по устранению выявленных пробелов и подготовке инфраструктуры к внедрению Цифрового двойника.</w:t>
      </w:r>
    </w:p>
    <w:p>
      <w:pPr>
        <w:pStyle w:val="Heading1"/>
      </w:pPr>
      <w:r>
        <w:t>2. Объект исследования</w:t>
      </w:r>
    </w:p>
    <w:p>
      <w:r>
        <w:t>АО «Эмбамунайгаз» (ЭМГ) — дочернее зависимое общество АО НК «КазМунайГаз» (КМГ). Входит в периметр корпоративных ИТ-сервисов группы КМГ. Исследование охватывает два актива: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r>
              <w:rPr>
                <w:b/>
              </w:rPr>
              <w:t>Актив</w:t>
            </w:r>
          </w:p>
        </w:tc>
        <w:tc>
          <w:tcPr>
            <w:tcW w:type="dxa" w:w="1995"/>
          </w:tcPr>
          <w:p>
            <w:r>
              <w:rPr>
                <w:b/>
              </w:rPr>
              <w:t>НГДУ</w:t>
            </w:r>
          </w:p>
        </w:tc>
        <w:tc>
          <w:tcPr>
            <w:tcW w:type="dxa" w:w="1995"/>
          </w:tcPr>
          <w:p>
            <w:r>
              <w:rPr>
                <w:b/>
              </w:rPr>
              <w:t>Скважин всего</w:t>
            </w:r>
          </w:p>
        </w:tc>
        <w:tc>
          <w:tcPr>
            <w:tcW w:type="dxa" w:w="1995"/>
          </w:tcPr>
          <w:p>
            <w:r>
              <w:rPr>
                <w:b/>
              </w:rPr>
              <w:t>Оснащены ИСУ</w:t>
            </w:r>
          </w:p>
        </w:tc>
        <w:tc>
          <w:tcPr>
            <w:tcW w:type="dxa" w:w="1995"/>
          </w:tcPr>
          <w:p>
            <w:r>
              <w:rPr>
                <w:b/>
              </w:rPr>
              <w:t>АГЗУ</w:t>
            </w:r>
          </w:p>
        </w:tc>
      </w:tr>
      <w:tr>
        <w:tc>
          <w:tcPr>
            <w:tcW w:type="dxa" w:w="1995"/>
          </w:tcPr>
          <w:p>
            <w:r>
              <w:t>В. Молдабек</w:t>
            </w:r>
          </w:p>
        </w:tc>
        <w:tc>
          <w:tcPr>
            <w:tcW w:type="dxa" w:w="1995"/>
          </w:tcPr>
          <w:p>
            <w:r>
              <w:t>«Кайнармунайгаз»</w:t>
            </w:r>
          </w:p>
        </w:tc>
        <w:tc>
          <w:tcPr>
            <w:tcW w:type="dxa" w:w="1995"/>
          </w:tcPr>
          <w:p>
            <w:r>
              <w:t>360</w:t>
            </w:r>
          </w:p>
        </w:tc>
        <w:tc>
          <w:tcPr>
            <w:tcW w:type="dxa" w:w="1995"/>
          </w:tcPr>
          <w:p>
            <w:r>
              <w:t>331 (91,9%)</w:t>
            </w:r>
          </w:p>
        </w:tc>
        <w:tc>
          <w:tcPr>
            <w:tcW w:type="dxa" w:w="1995"/>
          </w:tcPr>
          <w:p>
            <w:r>
              <w:t>40</w:t>
            </w:r>
          </w:p>
        </w:tc>
      </w:tr>
      <w:tr>
        <w:tc>
          <w:tcPr>
            <w:tcW w:type="dxa" w:w="1995"/>
          </w:tcPr>
          <w:p>
            <w:r>
              <w:t>С. Нуржанова</w:t>
            </w:r>
          </w:p>
        </w:tc>
        <w:tc>
          <w:tcPr>
            <w:tcW w:type="dxa" w:w="1995"/>
          </w:tcPr>
          <w:p>
            <w:r>
              <w:t>«Жылыоймунайгаз»</w:t>
            </w:r>
          </w:p>
        </w:tc>
        <w:tc>
          <w:tcPr>
            <w:tcW w:type="dxa" w:w="1995"/>
          </w:tcPr>
          <w:p>
            <w:r>
              <w:t>148</w:t>
            </w:r>
          </w:p>
        </w:tc>
        <w:tc>
          <w:tcPr>
            <w:tcW w:type="dxa" w:w="1995"/>
          </w:tcPr>
          <w:p>
            <w:r>
              <w:t>125 (84,5%)</w:t>
            </w:r>
          </w:p>
        </w:tc>
        <w:tc>
          <w:tcPr>
            <w:tcW w:type="dxa" w:w="1995"/>
          </w:tcPr>
          <w:p>
            <w:r>
              <w:t>19</w:t>
            </w:r>
          </w:p>
        </w:tc>
      </w:tr>
    </w:tbl>
    <w:p/>
    <w:p>
      <w:r>
        <w:t>ИТ-ландшафт ЭМГ построен в гибридной модели размещения: собственный центр обработки данных (ЦОД) + платформа IaaS ТОО «Qazcloud» (виртуализация VMware). Большая часть корпоративных ИС размещена в облаке; в ЦОД сосредоточены производственные системы, технически не выносимые в облако.</w:t>
      </w:r>
    </w:p>
    <w:p>
      <w:pPr>
        <w:pStyle w:val="Heading1"/>
      </w:pPr>
      <w:r>
        <w:t>3. Реестр информационных систем ЭМГ</w:t>
      </w:r>
    </w:p>
    <w:p>
      <w:r>
        <w:t>В ходе исследования зафиксированы 19 информационных систем, используемых ЭМГ в рамках корпоративного и производственного контуров. Системы сгруппированы по функциональным доменам.</w:t>
      </w:r>
    </w:p>
    <w:p>
      <w:pPr>
        <w:pStyle w:val="Heading2"/>
      </w:pPr>
      <w:r>
        <w:t>3.1 Производственный учёт и аналитика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ИС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Описание / функция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Охват</w:t>
            </w:r>
          </w:p>
        </w:tc>
        <w:tc>
          <w:tcPr>
            <w:tcW w:type="dxa" w:w="2493"/>
          </w:tcPr>
          <w:p>
            <w:r>
              <w:rPr>
                <w:b/>
              </w:rPr>
              <w:t>Связь с другими ИС</w:t>
            </w:r>
          </w:p>
        </w:tc>
      </w:tr>
      <w:tr>
        <w:tc>
          <w:tcPr>
            <w:tcW w:type="dxa" w:w="2493"/>
          </w:tcPr>
          <w:p>
            <w:r>
              <w:t>ИС ABAI</w:t>
              <w:br/>
              <w:t>abai.kmg.kz</w:t>
            </w:r>
          </w:p>
        </w:tc>
        <w:tc>
          <w:tcPr>
            <w:tcW w:type="dxa" w:w="2493"/>
          </w:tcPr>
          <w:p>
            <w:r>
              <w:t>Централизованная производственная ИС группы КМГ. Фонд скважин, история эксплуатации, параметры добычи и закачки, отчётность. 17 модулей; реализовано 6 из 58 отчётных форм. С Q4 2024 — ядро данных группы (заменила ТБД).</w:t>
            </w:r>
          </w:p>
        </w:tc>
        <w:tc>
          <w:tcPr>
            <w:tcW w:type="dxa" w:w="2493"/>
          </w:tcPr>
          <w:p>
            <w:r>
              <w:t>КЦ КМГ, ЭМГ, КМГИ</w:t>
            </w:r>
          </w:p>
        </w:tc>
        <w:tc>
          <w:tcPr>
            <w:tcW w:type="dxa" w:w="2493"/>
          </w:tcPr>
          <w:p>
            <w:r>
              <w:t>ИМ (SQL), СДМО (ODBC), SAP (частично)</w:t>
            </w:r>
          </w:p>
        </w:tc>
      </w:tr>
      <w:tr>
        <w:tc>
          <w:tcPr>
            <w:tcW w:type="dxa" w:w="2493"/>
          </w:tcPr>
          <w:p>
            <w:r>
              <w:t>ИС «Интеллектуальное месторождение» (ИМ)</w:t>
              <w:br/>
              <w:t>10.32.10.99</w:t>
            </w:r>
          </w:p>
        </w:tc>
        <w:tc>
          <w:tcPr>
            <w:tcW w:type="dxa" w:w="2493"/>
          </w:tcPr>
          <w:p>
            <w:r>
              <w:t>OT-хаб: централизованный сбор телеметрии от АСУТП, АГЗУ, ИСУН, КУУН, СДМО через OPC UA / Modbus TCP / SQL. Django/Celery + cron.</w:t>
            </w:r>
          </w:p>
        </w:tc>
        <w:tc>
          <w:tcPr>
            <w:tcW w:type="dxa" w:w="2493"/>
          </w:tcPr>
          <w:p>
            <w:r>
              <w:t>ЭМГ</w:t>
            </w:r>
          </w:p>
        </w:tc>
        <w:tc>
          <w:tcPr>
            <w:tcW w:type="dxa" w:w="2493"/>
          </w:tcPr>
          <w:p>
            <w:r>
              <w:t>ABAI, СДМО, АСУТП, АГЗУ, КУУН, Аналитика :8099</w:t>
            </w:r>
          </w:p>
        </w:tc>
      </w:tr>
      <w:tr>
        <w:tc>
          <w:tcPr>
            <w:tcW w:type="dxa" w:w="2493"/>
          </w:tcPr>
          <w:p>
            <w:r>
              <w:t>АСДЦ</w:t>
              <w:br/>
              <w:t>iis.thkmg.kz</w:t>
            </w:r>
          </w:p>
        </w:tc>
        <w:tc>
          <w:tcPr>
            <w:tcW w:type="dxa" w:w="2493"/>
          </w:tcPr>
          <w:p>
            <w:r>
              <w:t>Аналитика диспетчерского центра. Смежный контур с ABAI и телеметрией промысла.</w:t>
            </w:r>
          </w:p>
        </w:tc>
        <w:tc>
          <w:tcPr>
            <w:tcW w:type="dxa" w:w="2493"/>
          </w:tcPr>
          <w:p>
            <w:r>
              <w:t>ЭМГ</w:t>
            </w:r>
          </w:p>
        </w:tc>
        <w:tc>
          <w:tcPr>
            <w:tcW w:type="dxa" w:w="2493"/>
          </w:tcPr>
          <w:p>
            <w:r>
              <w:t>ABAI / ИМ (диспетчеризация)</w:t>
            </w:r>
          </w:p>
        </w:tc>
      </w:tr>
      <w:tr>
        <w:tc>
          <w:tcPr>
            <w:tcW w:type="dxa" w:w="2493"/>
          </w:tcPr>
          <w:p>
            <w:r>
              <w:t>Жулдыз</w:t>
            </w:r>
          </w:p>
        </w:tc>
        <w:tc>
          <w:tcPr>
            <w:tcW w:type="dxa" w:w="2493"/>
          </w:tcPr>
          <w:p>
            <w:r>
              <w:t>Система мониторинга месторождения.</w:t>
            </w:r>
          </w:p>
        </w:tc>
        <w:tc>
          <w:tcPr>
            <w:tcW w:type="dxa" w:w="2493"/>
          </w:tcPr>
          <w:p>
            <w:r>
              <w:t>ЭМГ</w:t>
            </w:r>
          </w:p>
        </w:tc>
        <w:tc>
          <w:tcPr>
            <w:tcW w:type="dxa" w:w="2493"/>
          </w:tcPr>
          <w:p>
            <w:r>
              <w:t>Active Directory (LDAP)</w:t>
            </w:r>
          </w:p>
        </w:tc>
      </w:tr>
      <w:tr>
        <w:tc>
          <w:tcPr>
            <w:tcW w:type="dxa" w:w="2493"/>
          </w:tcPr>
          <w:p>
            <w:r>
              <w:t>СДМО (Danfoss MCO-101)</w:t>
            </w:r>
          </w:p>
        </w:tc>
        <w:tc>
          <w:tcPr>
            <w:tcW w:type="dxa" w:w="2493"/>
          </w:tcPr>
          <w:p>
            <w:r>
              <w:t>Дистанционный мониторинг ИСУ VLT SALT. 456 скважин двух месторождений.</w:t>
            </w:r>
          </w:p>
        </w:tc>
        <w:tc>
          <w:tcPr>
            <w:tcW w:type="dxa" w:w="2493"/>
          </w:tcPr>
          <w:p>
            <w:r>
              <w:t>ЭМГ</w:t>
            </w:r>
          </w:p>
        </w:tc>
        <w:tc>
          <w:tcPr>
            <w:tcW w:type="dxa" w:w="2493"/>
          </w:tcPr>
          <w:p>
            <w:r>
              <w:t>ИМ (MySQL ODBC, ежечасно)</w:t>
            </w:r>
          </w:p>
        </w:tc>
      </w:tr>
      <w:tr>
        <w:tc>
          <w:tcPr>
            <w:tcW w:type="dxa" w:w="2493"/>
          </w:tcPr>
          <w:p>
            <w:r>
              <w:t>ИГИС</w:t>
            </w:r>
          </w:p>
        </w:tc>
        <w:tc>
          <w:tcPr>
            <w:tcW w:type="dxa" w:w="2493"/>
          </w:tcPr>
          <w:p>
            <w:r>
              <w:t>Геоинформационная система (производственный контур КСПД ЭМГ).</w:t>
            </w:r>
          </w:p>
        </w:tc>
        <w:tc>
          <w:tcPr>
            <w:tcW w:type="dxa" w:w="2493"/>
          </w:tcPr>
          <w:p>
            <w:r>
              <w:t>ЭМГ</w:t>
            </w:r>
          </w:p>
        </w:tc>
        <w:tc>
          <w:tcPr>
            <w:tcW w:type="dxa" w:w="2493"/>
          </w:tcPr>
          <w:p>
            <w:r>
              <w:t>ИС АБАЙ, SAP (контур ЭМГ)</w:t>
            </w:r>
          </w:p>
        </w:tc>
      </w:tr>
      <w:tr>
        <w:tc>
          <w:tcPr>
            <w:tcW w:type="dxa" w:w="2493"/>
          </w:tcPr>
          <w:p>
            <w:r>
              <w:t>PetrolLine</w:t>
            </w:r>
          </w:p>
        </w:tc>
        <w:tc>
          <w:tcPr>
            <w:tcW w:type="dxa" w:w="2493"/>
          </w:tcPr>
          <w:p>
            <w:r>
              <w:t>Производственная система учёта нефтепродуктов (контур ЭМГ).</w:t>
            </w:r>
          </w:p>
        </w:tc>
        <w:tc>
          <w:tcPr>
            <w:tcW w:type="dxa" w:w="2493"/>
          </w:tcPr>
          <w:p>
            <w:r>
              <w:t>ЭМГ</w:t>
            </w:r>
          </w:p>
        </w:tc>
        <w:tc>
          <w:tcPr>
            <w:tcW w:type="dxa" w:w="2493"/>
          </w:tcPr>
          <w:p>
            <w:r>
              <w:t>SAP (контур ЭМГ), ИСУН</w:t>
            </w:r>
          </w:p>
        </w:tc>
      </w:tr>
    </w:tbl>
    <w:p/>
    <w:p>
      <w:pPr>
        <w:pStyle w:val="Heading2"/>
      </w:pPr>
      <w:r>
        <w:t>3.2 Финансы, кадры и закупки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ИС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Описание / функция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Охват</w:t>
            </w:r>
          </w:p>
        </w:tc>
        <w:tc>
          <w:tcPr>
            <w:tcW w:type="dxa" w:w="2493"/>
          </w:tcPr>
          <w:p>
            <w:r>
              <w:rPr>
                <w:b/>
              </w:rPr>
              <w:t>Связь с другими ИС</w:t>
            </w:r>
          </w:p>
        </w:tc>
      </w:tr>
      <w:tr>
        <w:tc>
          <w:tcPr>
            <w:tcW w:type="dxa" w:w="2493"/>
          </w:tcPr>
          <w:p>
            <w:r>
              <w:t>SAP ERP</w:t>
            </w:r>
          </w:p>
        </w:tc>
        <w:tc>
          <w:tcPr>
            <w:tcW w:type="dxa" w:w="2493"/>
          </w:tcPr>
          <w:p>
            <w:r>
              <w:t>Центральный хаб финансовых и кадровых интеграций (ИС КЦ КМГ).</w:t>
            </w:r>
          </w:p>
        </w:tc>
        <w:tc>
          <w:tcPr>
            <w:tcW w:type="dxa" w:w="2493"/>
          </w:tcPr>
          <w:p>
            <w:r>
              <w:t>ЭМГ, КЦ КМГ</w:t>
            </w:r>
          </w:p>
        </w:tc>
        <w:tc>
          <w:tcPr>
            <w:tcW w:type="dxa" w:w="2493"/>
          </w:tcPr>
          <w:p>
            <w:r>
              <w:t>Нацбанк, ЭСФ, БВУ, 1С, АСУНСИ, ИС УТО, AVR+, Documentum, Platts, СИЗ</w:t>
            </w:r>
          </w:p>
        </w:tc>
      </w:tr>
      <w:tr>
        <w:tc>
          <w:tcPr>
            <w:tcW w:type="dxa" w:w="2493"/>
          </w:tcPr>
          <w:p>
            <w:r>
              <w:t>1С (зарплата)</w:t>
            </w:r>
          </w:p>
        </w:tc>
        <w:tc>
          <w:tcPr>
            <w:tcW w:type="dxa" w:w="2493"/>
          </w:tcPr>
          <w:p>
            <w:r>
              <w:t>Расчёт заработной платы.</w:t>
            </w:r>
          </w:p>
        </w:tc>
        <w:tc>
          <w:tcPr>
            <w:tcW w:type="dxa" w:w="2493"/>
          </w:tcPr>
          <w:p>
            <w:r>
              <w:t>ЭМГ</w:t>
            </w:r>
          </w:p>
        </w:tc>
        <w:tc>
          <w:tcPr>
            <w:tcW w:type="dxa" w:w="2493"/>
          </w:tcPr>
          <w:p>
            <w:r>
              <w:t>SAP ERP (CSV)</w:t>
            </w:r>
          </w:p>
        </w:tc>
      </w:tr>
      <w:tr>
        <w:tc>
          <w:tcPr>
            <w:tcW w:type="dxa" w:w="2493"/>
          </w:tcPr>
          <w:p>
            <w:r>
              <w:t>SAS-FM</w:t>
            </w:r>
          </w:p>
        </w:tc>
        <w:tc>
          <w:tcPr>
            <w:tcW w:type="dxa" w:w="2493"/>
          </w:tcPr>
          <w:p>
            <w:r>
              <w:t>Финансовое планирование и бюджетирование.</w:t>
            </w:r>
          </w:p>
        </w:tc>
        <w:tc>
          <w:tcPr>
            <w:tcW w:type="dxa" w:w="2493"/>
          </w:tcPr>
          <w:p>
            <w:r>
              <w:t>ЭМГ</w:t>
            </w:r>
          </w:p>
        </w:tc>
        <w:tc>
          <w:tcPr>
            <w:tcW w:type="dxa" w:w="2493"/>
          </w:tcPr>
          <w:p>
            <w:r>
              <w:t>SAP BW/R3 (RFC, CSV)</w:t>
            </w:r>
          </w:p>
        </w:tc>
      </w:tr>
      <w:tr>
        <w:tc>
          <w:tcPr>
            <w:tcW w:type="dxa" w:w="2493"/>
          </w:tcPr>
          <w:p>
            <w:r>
              <w:t>ПК «Управление персоналом»</w:t>
            </w:r>
          </w:p>
        </w:tc>
        <w:tc>
          <w:tcPr>
            <w:tcW w:type="dxa" w:w="2493"/>
          </w:tcPr>
          <w:p>
            <w:r>
              <w:t>Кадровый учёт, табельные данные.</w:t>
            </w:r>
          </w:p>
        </w:tc>
        <w:tc>
          <w:tcPr>
            <w:tcW w:type="dxa" w:w="2493"/>
          </w:tcPr>
          <w:p>
            <w:r>
              <w:t>ЭМГ</w:t>
            </w:r>
          </w:p>
        </w:tc>
        <w:tc>
          <w:tcPr>
            <w:tcW w:type="dxa" w:w="2493"/>
          </w:tcPr>
          <w:p>
            <w:r>
              <w:t>SAP ERP (SOAP), Электронный архив (CMIS)</w:t>
            </w:r>
          </w:p>
        </w:tc>
      </w:tr>
      <w:tr>
        <w:tc>
          <w:tcPr>
            <w:tcW w:type="dxa" w:w="2493"/>
          </w:tcPr>
          <w:p>
            <w:r>
              <w:t>Pmax / Price (Procu)</w:t>
            </w:r>
          </w:p>
        </w:tc>
        <w:tc>
          <w:tcPr>
            <w:tcW w:type="dxa" w:w="2493"/>
          </w:tcPr>
          <w:p>
            <w:r>
              <w:t>Управление закупками.</w:t>
            </w:r>
          </w:p>
        </w:tc>
        <w:tc>
          <w:tcPr>
            <w:tcW w:type="dxa" w:w="2493"/>
          </w:tcPr>
          <w:p>
            <w:r>
              <w:t>ЭМГ</w:t>
            </w:r>
          </w:p>
        </w:tc>
        <w:tc>
          <w:tcPr>
            <w:tcW w:type="dxa" w:w="2493"/>
          </w:tcPr>
          <w:p>
            <w:r>
              <w:t>АСУ НСИ, ИСЭЗ, Active Directory</w:t>
            </w:r>
          </w:p>
        </w:tc>
      </w:tr>
      <w:tr>
        <w:tc>
          <w:tcPr>
            <w:tcW w:type="dxa" w:w="2493"/>
          </w:tcPr>
          <w:p>
            <w:r>
              <w:t>AVR+</w:t>
            </w:r>
          </w:p>
        </w:tc>
        <w:tc>
          <w:tcPr>
            <w:tcW w:type="dxa" w:w="2493"/>
          </w:tcPr>
          <w:p>
            <w:r>
              <w:t>Акты выполненных работ.</w:t>
            </w:r>
          </w:p>
        </w:tc>
        <w:tc>
          <w:tcPr>
            <w:tcW w:type="dxa" w:w="2493"/>
          </w:tcPr>
          <w:p>
            <w:r>
              <w:t>ЭМГ</w:t>
            </w:r>
          </w:p>
        </w:tc>
        <w:tc>
          <w:tcPr>
            <w:tcW w:type="dxa" w:w="2493"/>
          </w:tcPr>
          <w:p>
            <w:r>
              <w:t>SAP ERP (API XML)</w:t>
            </w:r>
          </w:p>
        </w:tc>
      </w:tr>
    </w:tbl>
    <w:p/>
    <w:p>
      <w:pPr>
        <w:pStyle w:val="Heading2"/>
      </w:pPr>
      <w:r>
        <w:t>3.3 Документооборот и архив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ИС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Описание / функция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Охват</w:t>
            </w:r>
          </w:p>
        </w:tc>
        <w:tc>
          <w:tcPr>
            <w:tcW w:type="dxa" w:w="2493"/>
          </w:tcPr>
          <w:p>
            <w:r>
              <w:rPr>
                <w:b/>
              </w:rPr>
              <w:t>Связь с другими ИС</w:t>
            </w:r>
          </w:p>
        </w:tc>
      </w:tr>
      <w:tr>
        <w:tc>
          <w:tcPr>
            <w:tcW w:type="dxa" w:w="2493"/>
          </w:tcPr>
          <w:p>
            <w:r>
              <w:t>Directum / САПФИР</w:t>
              <w:br/>
              <w:t>docs.kmg.kz</w:t>
            </w:r>
          </w:p>
        </w:tc>
        <w:tc>
          <w:tcPr>
            <w:tcW w:type="dxa" w:w="2493"/>
          </w:tcPr>
          <w:p>
            <w:r>
              <w:t>СЭД, электронный документооборот, BPM.</w:t>
            </w:r>
          </w:p>
        </w:tc>
        <w:tc>
          <w:tcPr>
            <w:tcW w:type="dxa" w:w="2493"/>
          </w:tcPr>
          <w:p>
            <w:r>
              <w:t>КЦ КМГ, ЭМГ, КМГИ</w:t>
            </w:r>
          </w:p>
        </w:tc>
        <w:tc>
          <w:tcPr>
            <w:tcW w:type="dxa" w:w="2493"/>
          </w:tcPr>
          <w:p>
            <w:r>
              <w:t>Active Directory, КХД КМГ</w:t>
            </w:r>
          </w:p>
        </w:tc>
      </w:tr>
      <w:tr>
        <w:tc>
          <w:tcPr>
            <w:tcW w:type="dxa" w:w="2493"/>
          </w:tcPr>
          <w:p>
            <w:r>
              <w:t>Электронный архив (Азия-Софт)</w:t>
            </w:r>
          </w:p>
        </w:tc>
        <w:tc>
          <w:tcPr>
            <w:tcW w:type="dxa" w:w="2493"/>
          </w:tcPr>
          <w:p>
            <w:r>
              <w:t>Архивирование договоров и первичных документов.</w:t>
            </w:r>
          </w:p>
        </w:tc>
        <w:tc>
          <w:tcPr>
            <w:tcW w:type="dxa" w:w="2493"/>
          </w:tcPr>
          <w:p>
            <w:r>
              <w:t>ЭМГ</w:t>
            </w:r>
          </w:p>
        </w:tc>
        <w:tc>
          <w:tcPr>
            <w:tcW w:type="dxa" w:w="2493"/>
          </w:tcPr>
          <w:p>
            <w:r>
              <w:t>SAP ERP (API), ПК «Управление персоналом»</w:t>
            </w:r>
          </w:p>
        </w:tc>
      </w:tr>
      <w:tr>
        <w:tc>
          <w:tcPr>
            <w:tcW w:type="dxa" w:w="2493"/>
          </w:tcPr>
          <w:p>
            <w:r>
              <w:t>Documentum</w:t>
            </w:r>
          </w:p>
        </w:tc>
        <w:tc>
          <w:tcPr>
            <w:tcW w:type="dxa" w:w="2493"/>
          </w:tcPr>
          <w:p>
            <w:r>
              <w:t>Корпоративный ECM (контур КМГ, в периметре ЭМГ).</w:t>
            </w:r>
          </w:p>
        </w:tc>
        <w:tc>
          <w:tcPr>
            <w:tcW w:type="dxa" w:w="2493"/>
          </w:tcPr>
          <w:p>
            <w:r>
              <w:t>ЭМГ</w:t>
            </w:r>
          </w:p>
        </w:tc>
        <w:tc>
          <w:tcPr>
            <w:tcW w:type="dxa" w:w="2493"/>
          </w:tcPr>
          <w:p>
            <w:r>
              <w:t>SAP ERP</w:t>
            </w:r>
          </w:p>
        </w:tc>
      </w:tr>
      <w:tr>
        <w:tc>
          <w:tcPr>
            <w:tcW w:type="dxa" w:w="2493"/>
          </w:tcPr>
          <w:p>
            <w:r>
              <w:t>ePoint</w:t>
            </w:r>
          </w:p>
        </w:tc>
        <w:tc>
          <w:tcPr>
            <w:tcW w:type="dxa" w:w="2493"/>
          </w:tcPr>
          <w:p>
            <w:r>
              <w:t>Электронный документооборот / сервисы согласования.</w:t>
            </w:r>
          </w:p>
        </w:tc>
        <w:tc>
          <w:tcPr>
            <w:tcW w:type="dxa" w:w="2493"/>
          </w:tcPr>
          <w:p>
            <w:r>
              <w:t>ЭМГ</w:t>
            </w:r>
          </w:p>
        </w:tc>
        <w:tc>
          <w:tcPr>
            <w:tcW w:type="dxa" w:w="2493"/>
          </w:tcPr>
          <w:p>
            <w:r>
              <w:t>Active Directory</w:t>
            </w:r>
          </w:p>
        </w:tc>
      </w:tr>
    </w:tbl>
    <w:p/>
    <w:p>
      <w:pPr>
        <w:pStyle w:val="Heading2"/>
      </w:pPr>
      <w:r>
        <w:t>3.4 Транспорт и GPS-мониторинг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ИС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Описание / функция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Охват</w:t>
            </w:r>
          </w:p>
        </w:tc>
        <w:tc>
          <w:tcPr>
            <w:tcW w:type="dxa" w:w="2493"/>
          </w:tcPr>
          <w:p>
            <w:r>
              <w:rPr>
                <w:b/>
              </w:rPr>
              <w:t>Связь с другими ИС</w:t>
            </w:r>
          </w:p>
        </w:tc>
      </w:tr>
      <w:tr>
        <w:tc>
          <w:tcPr>
            <w:tcW w:type="dxa" w:w="2493"/>
          </w:tcPr>
          <w:p>
            <w:r>
              <w:t>ИС «УТО ЭМГ»</w:t>
            </w:r>
          </w:p>
        </w:tc>
        <w:tc>
          <w:tcPr>
            <w:tcW w:type="dxa" w:w="2493"/>
          </w:tcPr>
          <w:p>
            <w:r>
              <w:t>Транспортное обеспечение ЭМГ.</w:t>
            </w:r>
          </w:p>
        </w:tc>
        <w:tc>
          <w:tcPr>
            <w:tcW w:type="dxa" w:w="2493"/>
          </w:tcPr>
          <w:p>
            <w:r>
              <w:t>ЭМГ</w:t>
            </w:r>
          </w:p>
        </w:tc>
        <w:tc>
          <w:tcPr>
            <w:tcW w:type="dxa" w:w="2493"/>
          </w:tcPr>
          <w:p>
            <w:r>
              <w:t>ИС «УТО» → SAP ERP</w:t>
            </w:r>
          </w:p>
        </w:tc>
      </w:tr>
      <w:tr>
        <w:tc>
          <w:tcPr>
            <w:tcW w:type="dxa" w:w="2493"/>
          </w:tcPr>
          <w:p>
            <w:r>
              <w:t>Argus Pro</w:t>
            </w:r>
          </w:p>
        </w:tc>
        <w:tc>
          <w:tcPr>
            <w:tcW w:type="dxa" w:w="2493"/>
          </w:tcPr>
          <w:p>
            <w:r>
              <w:t>GPS-мониторинг транспорта (с 2025 г., заменил CityPoint).</w:t>
            </w:r>
          </w:p>
        </w:tc>
        <w:tc>
          <w:tcPr>
            <w:tcW w:type="dxa" w:w="2493"/>
          </w:tcPr>
          <w:p>
            <w:r>
              <w:t>ЭМГ</w:t>
            </w:r>
          </w:p>
        </w:tc>
        <w:tc>
          <w:tcPr>
            <w:tcW w:type="dxa" w:w="2493"/>
          </w:tcPr>
          <w:p>
            <w:r>
              <w:t>ИС «УТО ЭМГ» (REST JSON)</w:t>
            </w:r>
          </w:p>
        </w:tc>
      </w:tr>
    </w:tbl>
    <w:p/>
    <w:p>
      <w:pPr>
        <w:pStyle w:val="Heading2"/>
      </w:pPr>
      <w:r>
        <w:t>3.5 Информационная безопасность и идентификация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ИС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Описание / функция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Охват</w:t>
            </w:r>
          </w:p>
        </w:tc>
        <w:tc>
          <w:tcPr>
            <w:tcW w:type="dxa" w:w="2493"/>
          </w:tcPr>
          <w:p>
            <w:r>
              <w:rPr>
                <w:b/>
              </w:rPr>
              <w:t>Связь с другими ИС</w:t>
            </w:r>
          </w:p>
        </w:tc>
      </w:tr>
      <w:tr>
        <w:tc>
          <w:tcPr>
            <w:tcW w:type="dxa" w:w="2493"/>
          </w:tcPr>
          <w:p>
            <w:r>
              <w:t>Active Directory</w:t>
            </w:r>
          </w:p>
        </w:tc>
        <w:tc>
          <w:tcPr>
            <w:tcW w:type="dxa" w:w="2493"/>
          </w:tcPr>
          <w:p>
            <w:r>
              <w:t>Единый источник учётных записей (IdP).</w:t>
            </w:r>
          </w:p>
        </w:tc>
        <w:tc>
          <w:tcPr>
            <w:tcW w:type="dxa" w:w="2493"/>
          </w:tcPr>
          <w:p>
            <w:r>
              <w:t>ЭМГ, КЦ КМГ</w:t>
            </w:r>
          </w:p>
        </w:tc>
        <w:tc>
          <w:tcPr>
            <w:tcW w:type="dxa" w:w="2493"/>
          </w:tcPr>
          <w:p>
            <w:r>
              <w:t>Directum, Documentum, Solar Dozor, FUDO PAM, E-Pass, Жулдыз, Pmax</w:t>
            </w:r>
          </w:p>
        </w:tc>
      </w:tr>
      <w:tr>
        <w:tc>
          <w:tcPr>
            <w:tcW w:type="dxa" w:w="2493"/>
          </w:tcPr>
          <w:p>
            <w:r>
              <w:t>Solar Dozor (DLP)</w:t>
            </w:r>
          </w:p>
        </w:tc>
        <w:tc>
          <w:tcPr>
            <w:tcW w:type="dxa" w:w="2493"/>
          </w:tcPr>
          <w:p>
            <w:r>
              <w:t>Предотвращение утечек данных.</w:t>
            </w:r>
          </w:p>
        </w:tc>
        <w:tc>
          <w:tcPr>
            <w:tcW w:type="dxa" w:w="2493"/>
          </w:tcPr>
          <w:p>
            <w:r>
              <w:t>ЭМГ</w:t>
            </w:r>
          </w:p>
        </w:tc>
        <w:tc>
          <w:tcPr>
            <w:tcW w:type="dxa" w:w="2493"/>
          </w:tcPr>
          <w:p>
            <w:r>
              <w:t>MS Exchange (BCC), Forcepoint WG (ICAP), AD</w:t>
            </w:r>
          </w:p>
        </w:tc>
      </w:tr>
      <w:tr>
        <w:tc>
          <w:tcPr>
            <w:tcW w:type="dxa" w:w="2493"/>
          </w:tcPr>
          <w:p>
            <w:r>
              <w:t>FUDO PAM</w:t>
            </w:r>
          </w:p>
        </w:tc>
        <w:tc>
          <w:tcPr>
            <w:tcW w:type="dxa" w:w="2493"/>
          </w:tcPr>
          <w:p>
            <w:r>
              <w:t>Привилегированный доступ.</w:t>
            </w:r>
          </w:p>
        </w:tc>
        <w:tc>
          <w:tcPr>
            <w:tcW w:type="dxa" w:w="2493"/>
          </w:tcPr>
          <w:p>
            <w:r>
              <w:t>ЭМГ</w:t>
            </w:r>
          </w:p>
        </w:tc>
        <w:tc>
          <w:tcPr>
            <w:tcW w:type="dxa" w:w="2493"/>
          </w:tcPr>
          <w:p>
            <w:r>
              <w:t>Active Directory</w:t>
            </w:r>
          </w:p>
        </w:tc>
      </w:tr>
      <w:tr>
        <w:tc>
          <w:tcPr>
            <w:tcW w:type="dxa" w:w="2493"/>
          </w:tcPr>
          <w:p>
            <w:r>
              <w:t>Forcepoint Web Gateway</w:t>
            </w:r>
          </w:p>
        </w:tc>
        <w:tc>
          <w:tcPr>
            <w:tcW w:type="dxa" w:w="2493"/>
          </w:tcPr>
          <w:p>
            <w:r>
              <w:t>Веб-фильтрация.</w:t>
            </w:r>
          </w:p>
        </w:tc>
        <w:tc>
          <w:tcPr>
            <w:tcW w:type="dxa" w:w="2493"/>
          </w:tcPr>
          <w:p>
            <w:r>
              <w:t>ЭМГ</w:t>
            </w:r>
          </w:p>
        </w:tc>
        <w:tc>
          <w:tcPr>
            <w:tcW w:type="dxa" w:w="2493"/>
          </w:tcPr>
          <w:p>
            <w:r>
              <w:t>Solar Dozor (ICAP)</w:t>
            </w:r>
          </w:p>
        </w:tc>
      </w:tr>
      <w:tr>
        <w:tc>
          <w:tcPr>
            <w:tcW w:type="dxa" w:w="2493"/>
          </w:tcPr>
          <w:p>
            <w:r>
              <w:t>ОЦИБ Qazcloud</w:t>
            </w:r>
          </w:p>
        </w:tc>
        <w:tc>
          <w:tcPr>
            <w:tcW w:type="dxa" w:w="2493"/>
          </w:tcPr>
          <w:p>
            <w:r>
              <w:t>Мониторинг ИБ 24×7 (внешний SOC).</w:t>
            </w:r>
          </w:p>
        </w:tc>
        <w:tc>
          <w:tcPr>
            <w:tcW w:type="dxa" w:w="2493"/>
          </w:tcPr>
          <w:p>
            <w:r>
              <w:t>ЭМГ</w:t>
            </w:r>
          </w:p>
        </w:tc>
        <w:tc>
          <w:tcPr>
            <w:tcW w:type="dxa" w:w="2493"/>
          </w:tcPr>
          <w:p>
            <w:r>
              <w:t>Qazcloud IaaS (SIEM)</w:t>
            </w:r>
          </w:p>
        </w:tc>
      </w:tr>
      <w:tr>
        <w:tc>
          <w:tcPr>
            <w:tcW w:type="dxa" w:w="2493"/>
          </w:tcPr>
          <w:p>
            <w:r>
              <w:t>SMAX (ITSM)</w:t>
            </w:r>
          </w:p>
        </w:tc>
        <w:tc>
          <w:tcPr>
            <w:tcW w:type="dxa" w:w="2493"/>
          </w:tcPr>
          <w:p>
            <w:r>
              <w:t>Управление ИТ-сервисами КМГ (с 2023 г.).</w:t>
            </w:r>
          </w:p>
        </w:tc>
        <w:tc>
          <w:tcPr>
            <w:tcW w:type="dxa" w:w="2493"/>
          </w:tcPr>
          <w:p>
            <w:r>
              <w:t>КЦ КМГ, ЭМГ</w:t>
            </w:r>
          </w:p>
        </w:tc>
        <w:tc>
          <w:tcPr>
            <w:tcW w:type="dxa" w:w="2493"/>
          </w:tcPr>
          <w:p>
            <w:r>
              <w:t>Service Desk</w:t>
            </w:r>
          </w:p>
        </w:tc>
      </w:tr>
    </w:tbl>
    <w:p/>
    <w:p>
      <w:pPr>
        <w:pStyle w:val="Heading2"/>
      </w:pPr>
      <w:r>
        <w:t>3.6 Прочие корпоративные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ИС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Описание / функция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Охват</w:t>
            </w:r>
          </w:p>
        </w:tc>
        <w:tc>
          <w:tcPr>
            <w:tcW w:type="dxa" w:w="2493"/>
          </w:tcPr>
          <w:p>
            <w:r>
              <w:rPr>
                <w:b/>
              </w:rPr>
              <w:t>Связь с другими ИС</w:t>
            </w:r>
          </w:p>
        </w:tc>
      </w:tr>
      <w:tr>
        <w:tc>
          <w:tcPr>
            <w:tcW w:type="dxa" w:w="2493"/>
          </w:tcPr>
          <w:p>
            <w:r>
              <w:t>ИСОГ / ЭНД</w:t>
              <w:br/>
              <w:t>hse.kmg.kz</w:t>
            </w:r>
          </w:p>
        </w:tc>
        <w:tc>
          <w:tcPr>
            <w:tcW w:type="dxa" w:w="2493"/>
          </w:tcPr>
          <w:p>
            <w:r>
              <w:t>Охрана труда, ПБ, экология.</w:t>
            </w:r>
          </w:p>
        </w:tc>
        <w:tc>
          <w:tcPr>
            <w:tcW w:type="dxa" w:w="2493"/>
          </w:tcPr>
          <w:p>
            <w:r>
              <w:t>КЦ КМГ, ЭМГ, КМГИ</w:t>
            </w:r>
          </w:p>
        </w:tc>
        <w:tc>
          <w:tcPr>
            <w:tcW w:type="dxa" w:w="2493"/>
          </w:tcPr>
          <w:p>
            <w:r>
              <w:t>ИС АБАЙ, AD</w:t>
            </w:r>
          </w:p>
        </w:tc>
      </w:tr>
      <w:tr>
        <w:tc>
          <w:tcPr>
            <w:tcW w:type="dxa" w:w="2493"/>
          </w:tcPr>
          <w:p>
            <w:r>
              <w:t>ИСУП</w:t>
              <w:br/>
              <w:t>pmo.kmg.kz</w:t>
            </w:r>
          </w:p>
        </w:tc>
        <w:tc>
          <w:tcPr>
            <w:tcW w:type="dxa" w:w="2493"/>
          </w:tcPr>
          <w:p>
            <w:r>
              <w:t>Управление проектами.</w:t>
            </w:r>
          </w:p>
        </w:tc>
        <w:tc>
          <w:tcPr>
            <w:tcW w:type="dxa" w:w="2493"/>
          </w:tcPr>
          <w:p>
            <w:r>
              <w:t>ЭМГ, КМГИ</w:t>
            </w:r>
          </w:p>
        </w:tc>
        <w:tc>
          <w:tcPr>
            <w:tcW w:type="dxa" w:w="2493"/>
          </w:tcPr>
          <w:p>
            <w:r>
              <w:t>—</w:t>
            </w:r>
          </w:p>
        </w:tc>
      </w:tr>
      <w:tr>
        <w:tc>
          <w:tcPr>
            <w:tcW w:type="dxa" w:w="2493"/>
          </w:tcPr>
          <w:p>
            <w:r>
              <w:t>Compliance Control</w:t>
            </w:r>
          </w:p>
        </w:tc>
        <w:tc>
          <w:tcPr>
            <w:tcW w:type="dxa" w:w="2493"/>
          </w:tcPr>
          <w:p>
            <w:r>
              <w:t>Комплаенс.</w:t>
            </w:r>
          </w:p>
        </w:tc>
        <w:tc>
          <w:tcPr>
            <w:tcW w:type="dxa" w:w="2493"/>
          </w:tcPr>
          <w:p>
            <w:r>
              <w:t>КЦ КМГ, ЭМГ, КМГИ</w:t>
            </w:r>
          </w:p>
        </w:tc>
        <w:tc>
          <w:tcPr>
            <w:tcW w:type="dxa" w:w="2493"/>
          </w:tcPr>
          <w:p>
            <w:r>
              <w:t>Active Directory</w:t>
            </w:r>
          </w:p>
        </w:tc>
      </w:tr>
      <w:tr>
        <w:tc>
          <w:tcPr>
            <w:tcW w:type="dxa" w:w="2493"/>
          </w:tcPr>
          <w:p>
            <w:r>
              <w:t>Портал Team / Интранет</w:t>
            </w:r>
          </w:p>
        </w:tc>
        <w:tc>
          <w:tcPr>
            <w:tcW w:type="dxa" w:w="2493"/>
          </w:tcPr>
          <w:p>
            <w:r>
              <w:t>Корпоративный портал.</w:t>
            </w:r>
          </w:p>
        </w:tc>
        <w:tc>
          <w:tcPr>
            <w:tcW w:type="dxa" w:w="2493"/>
          </w:tcPr>
          <w:p>
            <w:r>
              <w:t>КЦ КМГ, ЭМГ, КМГИ</w:t>
            </w:r>
          </w:p>
        </w:tc>
        <w:tc>
          <w:tcPr>
            <w:tcW w:type="dxa" w:w="2493"/>
          </w:tcPr>
          <w:p>
            <w:r>
              <w:t>Active Directory</w:t>
            </w:r>
          </w:p>
        </w:tc>
      </w:tr>
      <w:tr>
        <w:tc>
          <w:tcPr>
            <w:tcW w:type="dxa" w:w="2493"/>
          </w:tcPr>
          <w:p>
            <w:r>
              <w:t>ККД АО НК КМГ</w:t>
            </w:r>
          </w:p>
        </w:tc>
        <w:tc>
          <w:tcPr>
            <w:tcW w:type="dxa" w:w="2493"/>
          </w:tcPr>
          <w:p>
            <w:r>
              <w:t>Корпоративный контроль и аудит.</w:t>
            </w:r>
          </w:p>
        </w:tc>
        <w:tc>
          <w:tcPr>
            <w:tcW w:type="dxa" w:w="2493"/>
          </w:tcPr>
          <w:p>
            <w:r>
              <w:t>КМГ</w:t>
            </w:r>
          </w:p>
        </w:tc>
        <w:tc>
          <w:tcPr>
            <w:tcW w:type="dxa" w:w="2493"/>
          </w:tcPr>
          <w:p>
            <w:r>
              <w:t>ИС КЦ КМГ</w:t>
            </w:r>
          </w:p>
        </w:tc>
      </w:tr>
      <w:tr>
        <w:tc>
          <w:tcPr>
            <w:tcW w:type="dxa" w:w="2493"/>
          </w:tcPr>
          <w:p>
            <w:r>
              <w:t>ИСОО</w:t>
            </w:r>
          </w:p>
        </w:tc>
        <w:tc>
          <w:tcPr>
            <w:tcW w:type="dxa" w:w="2493"/>
          </w:tcPr>
          <w:p>
            <w:r>
              <w:t>Корпоративный сервис КМГ.</w:t>
            </w:r>
          </w:p>
        </w:tc>
        <w:tc>
          <w:tcPr>
            <w:tcW w:type="dxa" w:w="2493"/>
          </w:tcPr>
          <w:p>
            <w:r>
              <w:t>КМГ</w:t>
            </w:r>
          </w:p>
        </w:tc>
        <w:tc>
          <w:tcPr>
            <w:tcW w:type="dxa" w:w="2493"/>
          </w:tcPr>
          <w:p>
            <w:r>
              <w:t>ИС КЦ КМГ</w:t>
            </w:r>
          </w:p>
        </w:tc>
      </w:tr>
      <w:tr>
        <w:tc>
          <w:tcPr>
            <w:tcW w:type="dxa" w:w="2493"/>
          </w:tcPr>
          <w:p>
            <w:r>
              <w:t>АСУ НСИ</w:t>
            </w:r>
          </w:p>
        </w:tc>
        <w:tc>
          <w:tcPr>
            <w:tcW w:type="dxa" w:w="2493"/>
          </w:tcPr>
          <w:p>
            <w:r>
              <w:t>Нормативно-справочная информация.</w:t>
            </w:r>
          </w:p>
        </w:tc>
        <w:tc>
          <w:tcPr>
            <w:tcW w:type="dxa" w:w="2493"/>
          </w:tcPr>
          <w:p>
            <w:r>
              <w:t>КМГ</w:t>
            </w:r>
          </w:p>
        </w:tc>
        <w:tc>
          <w:tcPr>
            <w:tcW w:type="dxa" w:w="2493"/>
          </w:tcPr>
          <w:p>
            <w:r>
              <w:t>SAP ERP, Pmax</w:t>
            </w:r>
          </w:p>
        </w:tc>
      </w:tr>
      <w:tr>
        <w:tc>
          <w:tcPr>
            <w:tcW w:type="dxa" w:w="2493"/>
          </w:tcPr>
          <w:p>
            <w:r>
              <w:t>С-Риск</w:t>
            </w:r>
          </w:p>
        </w:tc>
        <w:tc>
          <w:tcPr>
            <w:tcW w:type="dxa" w:w="2493"/>
          </w:tcPr>
          <w:p>
            <w:r>
              <w:t>Управление рисками.</w:t>
            </w:r>
          </w:p>
        </w:tc>
        <w:tc>
          <w:tcPr>
            <w:tcW w:type="dxa" w:w="2493"/>
          </w:tcPr>
          <w:p>
            <w:r>
              <w:t>ЭМГ</w:t>
            </w:r>
          </w:p>
        </w:tc>
        <w:tc>
          <w:tcPr>
            <w:tcW w:type="dxa" w:w="2493"/>
          </w:tcPr>
          <w:p>
            <w:r>
              <w:t>SAP (контур ЭМГ)</w:t>
            </w:r>
          </w:p>
        </w:tc>
      </w:tr>
      <w:tr>
        <w:tc>
          <w:tcPr>
            <w:tcW w:type="dxa" w:w="2493"/>
          </w:tcPr>
          <w:p>
            <w:r>
              <w:t>MS Exchange</w:t>
            </w:r>
          </w:p>
        </w:tc>
        <w:tc>
          <w:tcPr>
            <w:tcW w:type="dxa" w:w="2493"/>
          </w:tcPr>
          <w:p>
            <w:r>
              <w:t>Корпоративная почта.</w:t>
            </w:r>
          </w:p>
        </w:tc>
        <w:tc>
          <w:tcPr>
            <w:tcW w:type="dxa" w:w="2493"/>
          </w:tcPr>
          <w:p>
            <w:r>
              <w:t>ЭМГ</w:t>
            </w:r>
          </w:p>
        </w:tc>
        <w:tc>
          <w:tcPr>
            <w:tcW w:type="dxa" w:w="2493"/>
          </w:tcPr>
          <w:p>
            <w:r>
              <w:t>Solar Dozor</w:t>
            </w:r>
          </w:p>
        </w:tc>
      </w:tr>
    </w:tbl>
    <w:p/>
    <w:p>
      <w:pPr>
        <w:pStyle w:val="Heading1"/>
      </w:pPr>
      <w:r>
        <w:t>4. Интеграционная архитектура</w:t>
      </w:r>
    </w:p>
    <w:p>
      <w:r>
        <w:t>Интеграционный ландшафт ЭМГ строится вокруг трёх центров притяжения: SAP ERP (финансово-кадровый хаб в контуре КСПД КМГ), узел «Ядро ЭМГ — ОТ-хаб» (ИИ / ИМ) в контуре КСПД ЭМГ и Active Directory (служба каталогов). На итоговой C4 Component диаграмме архитектура представлена в разрезе сетевых сегментов: ТСПД НГДУ (промысловый OT), КСПД ЭМГ, КСПД КМГ и внешние системы (интернет). Централизованная интеграционная платформа (ESB / API Gateway) в ЭМГ отсутствует; обмен между ИС реализован по схеме «точка-точка».</w:t>
      </w:r>
    </w:p>
    <w:p>
      <w:pPr>
        <w:pStyle w:val="Heading2"/>
      </w:pPr>
      <w:r>
        <w:t>4.1 SAP ERP — финансово-кадровый хаб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Данные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Протокол / формат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Направление</w:t>
            </w:r>
          </w:p>
        </w:tc>
      </w:tr>
      <w:tr>
        <w:tc>
          <w:tcPr>
            <w:tcW w:type="dxa" w:w="2493"/>
          </w:tcPr>
          <w:p>
            <w:r>
              <w:t>АСУ НСИ</w:t>
            </w:r>
          </w:p>
        </w:tc>
        <w:tc>
          <w:tcPr>
            <w:tcW w:type="dxa" w:w="2493"/>
          </w:tcPr>
          <w:p>
            <w:r>
              <w:t>НСИ</w:t>
            </w:r>
          </w:p>
        </w:tc>
        <w:tc>
          <w:tcPr>
            <w:tcW w:type="dxa" w:w="2493"/>
          </w:tcPr>
          <w:p>
            <w:r>
              <w:t>SAP PO / XML</w:t>
            </w:r>
          </w:p>
        </w:tc>
        <w:tc>
          <w:tcPr>
            <w:tcW w:type="dxa" w:w="2493"/>
          </w:tcPr>
          <w:p>
            <w:r>
              <w:t>↔</w:t>
            </w:r>
          </w:p>
        </w:tc>
      </w:tr>
      <w:tr>
        <w:tc>
          <w:tcPr>
            <w:tcW w:type="dxa" w:w="2493"/>
          </w:tcPr>
          <w:p>
            <w:r>
              <w:t>ИС УТО</w:t>
            </w:r>
          </w:p>
        </w:tc>
        <w:tc>
          <w:tcPr>
            <w:tcW w:type="dxa" w:w="2493"/>
          </w:tcPr>
          <w:p>
            <w:r>
              <w:t>Транспорт, операции</w:t>
            </w:r>
          </w:p>
        </w:tc>
        <w:tc>
          <w:tcPr>
            <w:tcW w:type="dxa" w:w="2493"/>
          </w:tcPr>
          <w:p>
            <w:r>
              <w:t>API XML</w:t>
            </w:r>
          </w:p>
        </w:tc>
        <w:tc>
          <w:tcPr>
            <w:tcW w:type="dxa" w:w="2493"/>
          </w:tcPr>
          <w:p>
            <w:r>
              <w:t>↔</w:t>
            </w:r>
          </w:p>
        </w:tc>
      </w:tr>
      <w:tr>
        <w:tc>
          <w:tcPr>
            <w:tcW w:type="dxa" w:w="2493"/>
          </w:tcPr>
          <w:p>
            <w:r>
              <w:t>AVR+</w:t>
            </w:r>
          </w:p>
        </w:tc>
        <w:tc>
          <w:tcPr>
            <w:tcW w:type="dxa" w:w="2493"/>
          </w:tcPr>
          <w:p>
            <w:r>
              <w:t>Акты выполненных работ</w:t>
            </w:r>
          </w:p>
        </w:tc>
        <w:tc>
          <w:tcPr>
            <w:tcW w:type="dxa" w:w="2493"/>
          </w:tcPr>
          <w:p>
            <w:r>
              <w:t>API XML</w:t>
            </w:r>
          </w:p>
        </w:tc>
        <w:tc>
          <w:tcPr>
            <w:tcW w:type="dxa" w:w="2493"/>
          </w:tcPr>
          <w:p>
            <w:r>
              <w:t>↔</w:t>
            </w:r>
          </w:p>
        </w:tc>
      </w:tr>
      <w:tr>
        <w:tc>
          <w:tcPr>
            <w:tcW w:type="dxa" w:w="2493"/>
          </w:tcPr>
          <w:p>
            <w:r>
              <w:t>Электронный архив / Documentum</w:t>
            </w:r>
          </w:p>
        </w:tc>
        <w:tc>
          <w:tcPr>
            <w:tcW w:type="dxa" w:w="2493"/>
          </w:tcPr>
          <w:p>
            <w:r>
              <w:t>Договоры, акты</w:t>
            </w:r>
          </w:p>
        </w:tc>
        <w:tc>
          <w:tcPr>
            <w:tcW w:type="dxa" w:w="2493"/>
          </w:tcPr>
          <w:p>
            <w:r>
              <w:t>API / CMIS</w:t>
            </w:r>
          </w:p>
        </w:tc>
        <w:tc>
          <w:tcPr>
            <w:tcW w:type="dxa" w:w="2493"/>
          </w:tcPr>
          <w:p>
            <w:r>
              <w:t>↔</w:t>
            </w:r>
          </w:p>
        </w:tc>
      </w:tr>
      <w:tr>
        <w:tc>
          <w:tcPr>
            <w:tcW w:type="dxa" w:w="2493"/>
          </w:tcPr>
          <w:p>
            <w:r>
              <w:t>1С (зарплата)</w:t>
            </w:r>
          </w:p>
        </w:tc>
        <w:tc>
          <w:tcPr>
            <w:tcW w:type="dxa" w:w="2493"/>
          </w:tcPr>
          <w:p>
            <w:r>
              <w:t>Зарплата</w:t>
            </w:r>
          </w:p>
        </w:tc>
        <w:tc>
          <w:tcPr>
            <w:tcW w:type="dxa" w:w="2493"/>
          </w:tcPr>
          <w:p>
            <w:r>
              <w:t>CSV</w:t>
            </w:r>
          </w:p>
        </w:tc>
        <w:tc>
          <w:tcPr>
            <w:tcW w:type="dxa" w:w="2493"/>
          </w:tcPr>
          <w:p>
            <w:r>
              <w:t>SAP →</w:t>
            </w:r>
          </w:p>
        </w:tc>
      </w:tr>
      <w:tr>
        <w:tc>
          <w:tcPr>
            <w:tcW w:type="dxa" w:w="2493"/>
          </w:tcPr>
          <w:p>
            <w:r>
              <w:t>ПК «Управление персоналом»</w:t>
            </w:r>
          </w:p>
        </w:tc>
        <w:tc>
          <w:tcPr>
            <w:tcW w:type="dxa" w:w="2493"/>
          </w:tcPr>
          <w:p>
            <w:r>
              <w:t>Кадровые данные</w:t>
            </w:r>
          </w:p>
        </w:tc>
        <w:tc>
          <w:tcPr>
            <w:tcW w:type="dxa" w:w="2493"/>
          </w:tcPr>
          <w:p>
            <w:r>
              <w:t>SOAP / DB functions</w:t>
            </w:r>
          </w:p>
        </w:tc>
        <w:tc>
          <w:tcPr>
            <w:tcW w:type="dxa" w:w="2493"/>
          </w:tcPr>
          <w:p>
            <w:r>
              <w:t>↔</w:t>
            </w:r>
          </w:p>
        </w:tc>
      </w:tr>
      <w:tr>
        <w:tc>
          <w:tcPr>
            <w:tcW w:type="dxa" w:w="2493"/>
          </w:tcPr>
          <w:p>
            <w:r>
              <w:t>Нацбанк</w:t>
            </w:r>
          </w:p>
        </w:tc>
        <w:tc>
          <w:tcPr>
            <w:tcW w:type="dxa" w:w="2493"/>
          </w:tcPr>
          <w:p>
            <w:r>
              <w:t>Курсы валют</w:t>
            </w:r>
          </w:p>
        </w:tc>
        <w:tc>
          <w:tcPr>
            <w:tcW w:type="dxa" w:w="2493"/>
          </w:tcPr>
          <w:p>
            <w:r>
              <w:t>XML</w:t>
            </w:r>
          </w:p>
        </w:tc>
        <w:tc>
          <w:tcPr>
            <w:tcW w:type="dxa" w:w="2493"/>
          </w:tcPr>
          <w:p>
            <w:r>
              <w:t>→ SAP</w:t>
            </w:r>
          </w:p>
        </w:tc>
      </w:tr>
      <w:tr>
        <w:tc>
          <w:tcPr>
            <w:tcW w:type="dxa" w:w="2493"/>
          </w:tcPr>
          <w:p>
            <w:r>
              <w:t>БВУ</w:t>
            </w:r>
          </w:p>
        </w:tc>
        <w:tc>
          <w:tcPr>
            <w:tcW w:type="dxa" w:w="2493"/>
          </w:tcPr>
          <w:p>
            <w:r>
              <w:t>Выписки, платежи</w:t>
            </w:r>
          </w:p>
        </w:tc>
        <w:tc>
          <w:tcPr>
            <w:tcW w:type="dxa" w:w="2493"/>
          </w:tcPr>
          <w:p>
            <w:r>
              <w:t>MT940 / MT103</w:t>
            </w:r>
          </w:p>
        </w:tc>
        <w:tc>
          <w:tcPr>
            <w:tcW w:type="dxa" w:w="2493"/>
          </w:tcPr>
          <w:p>
            <w:r>
              <w:t>↔</w:t>
            </w:r>
          </w:p>
        </w:tc>
      </w:tr>
      <w:tr>
        <w:tc>
          <w:tcPr>
            <w:tcW w:type="dxa" w:w="2493"/>
          </w:tcPr>
          <w:p>
            <w:r>
              <w:t>ИС ЭСФ</w:t>
            </w:r>
          </w:p>
        </w:tc>
        <w:tc>
          <w:tcPr>
            <w:tcW w:type="dxa" w:w="2493"/>
          </w:tcPr>
          <w:p>
            <w:r>
              <w:t>ЭСФ</w:t>
            </w:r>
          </w:p>
        </w:tc>
        <w:tc>
          <w:tcPr>
            <w:tcW w:type="dxa" w:w="2493"/>
          </w:tcPr>
          <w:p>
            <w:r>
              <w:t>XML</w:t>
            </w:r>
          </w:p>
        </w:tc>
        <w:tc>
          <w:tcPr>
            <w:tcW w:type="dxa" w:w="2493"/>
          </w:tcPr>
          <w:p>
            <w:r>
              <w:t>↔</w:t>
            </w:r>
          </w:p>
        </w:tc>
      </w:tr>
      <w:tr>
        <w:tc>
          <w:tcPr>
            <w:tcW w:type="dxa" w:w="2493"/>
          </w:tcPr>
          <w:p>
            <w:r>
              <w:t>Platts.com</w:t>
            </w:r>
          </w:p>
        </w:tc>
        <w:tc>
          <w:tcPr>
            <w:tcW w:type="dxa" w:w="2493"/>
          </w:tcPr>
          <w:p>
            <w:r>
              <w:t>Котировки</w:t>
            </w:r>
          </w:p>
        </w:tc>
        <w:tc>
          <w:tcPr>
            <w:tcW w:type="dxa" w:w="2493"/>
          </w:tcPr>
          <w:p>
            <w:r>
              <w:t>API</w:t>
            </w:r>
          </w:p>
        </w:tc>
        <w:tc>
          <w:tcPr>
            <w:tcW w:type="dxa" w:w="2493"/>
          </w:tcPr>
          <w:p>
            <w:r>
              <w:t>→ SAP</w:t>
            </w:r>
          </w:p>
        </w:tc>
      </w:tr>
      <w:tr>
        <w:tc>
          <w:tcPr>
            <w:tcW w:type="dxa" w:w="2493"/>
          </w:tcPr>
          <w:p>
            <w:r>
              <w:t>СИЗ</w:t>
            </w:r>
          </w:p>
        </w:tc>
        <w:tc>
          <w:tcPr>
            <w:tcW w:type="dxa" w:w="2493"/>
          </w:tcPr>
          <w:p>
            <w:r>
              <w:t>Данные по СИЗ</w:t>
            </w:r>
          </w:p>
        </w:tc>
        <w:tc>
          <w:tcPr>
            <w:tcW w:type="dxa" w:w="2493"/>
          </w:tcPr>
          <w:p>
            <w:r>
              <w:t>XLSX</w:t>
            </w:r>
          </w:p>
        </w:tc>
        <w:tc>
          <w:tcPr>
            <w:tcW w:type="dxa" w:w="2493"/>
          </w:tcPr>
          <w:p>
            <w:r>
              <w:t>→ SAP</w:t>
            </w:r>
          </w:p>
        </w:tc>
      </w:tr>
      <w:tr>
        <w:tc>
          <w:tcPr>
            <w:tcW w:type="dxa" w:w="2493"/>
          </w:tcPr>
          <w:p>
            <w:r>
              <w:t>SCADA / АСУТП</w:t>
            </w:r>
          </w:p>
        </w:tc>
        <w:tc>
          <w:tcPr>
            <w:tcW w:type="dxa" w:w="2493"/>
          </w:tcPr>
          <w:p>
            <w:r>
              <w:t>Оборудование</w:t>
            </w:r>
          </w:p>
        </w:tc>
        <w:tc>
          <w:tcPr>
            <w:tcW w:type="dxa" w:w="2493"/>
          </w:tcPr>
          <w:p>
            <w:r>
              <w:t>API XML</w:t>
            </w:r>
          </w:p>
        </w:tc>
        <w:tc>
          <w:tcPr>
            <w:tcW w:type="dxa" w:w="2493"/>
          </w:tcPr>
          <w:p>
            <w:r>
              <w:t>→ SAP</w:t>
            </w:r>
          </w:p>
        </w:tc>
      </w:tr>
    </w:tbl>
    <w:p/>
    <w:p>
      <w:pPr>
        <w:pStyle w:val="Heading2"/>
      </w:pPr>
      <w:r>
        <w:t>4.2 ИС «Интеллектуальное месторождение» (ИМ) — OT-хаб</w:t>
      </w:r>
    </w:p>
    <w:p>
      <w:r>
        <w:t>На итоговой диаграмме узел обозначен как «ИИ» в контуре «Ядро ЭМГ — ОТ-хаб» (КСПД ЭМГ) и принимает данные из сегмента ТСПД НГДУ. ИМ является центральным интеграционным узлом промыслового уровня; сбор данных выполняется по расписанию (cron + Django/Celery).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Источник (ТСПД НГДУ / OT)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Данные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Протокол</w:t>
            </w:r>
          </w:p>
        </w:tc>
        <w:tc>
          <w:tcPr>
            <w:tcW w:type="dxa" w:w="2493"/>
          </w:tcPr>
          <w:p>
            <w:r>
              <w:rPr>
                <w:b/>
              </w:rPr>
              <w:t>Частота</w:t>
            </w:r>
          </w:p>
        </w:tc>
      </w:tr>
      <w:tr>
        <w:tc>
          <w:tcPr>
            <w:tcW w:type="dxa" w:w="2493"/>
          </w:tcPr>
          <w:p>
            <w:r>
              <w:t>ИС ABAI (PostgreSQL)</w:t>
            </w:r>
          </w:p>
        </w:tc>
        <w:tc>
          <w:tcPr>
            <w:tcW w:type="dxa" w:w="2493"/>
          </w:tcPr>
          <w:p>
            <w:r>
              <w:t>Фонд скважин, техрежимы</w:t>
            </w:r>
          </w:p>
        </w:tc>
        <w:tc>
          <w:tcPr>
            <w:tcW w:type="dxa" w:w="2493"/>
          </w:tcPr>
          <w:p>
            <w:r>
              <w:t>SQL read</w:t>
            </w:r>
          </w:p>
        </w:tc>
        <w:tc>
          <w:tcPr>
            <w:tcW w:type="dxa" w:w="2493"/>
          </w:tcPr>
          <w:p>
            <w:r>
              <w:t>08:00 / 13:30 / 18:00</w:t>
            </w:r>
          </w:p>
        </w:tc>
      </w:tr>
      <w:tr>
        <w:tc>
          <w:tcPr>
            <w:tcW w:type="dxa" w:w="2493"/>
          </w:tcPr>
          <w:p>
            <w:r>
              <w:t>ИСУН (Kepware OPC DA)</w:t>
            </w:r>
          </w:p>
        </w:tc>
        <w:tc>
          <w:tcPr>
            <w:tcW w:type="dxa" w:w="2493"/>
          </w:tcPr>
          <w:p>
            <w:r>
              <w:t>PUMP, RVS+GAS</w:t>
            </w:r>
          </w:p>
        </w:tc>
        <w:tc>
          <w:tcPr>
            <w:tcW w:type="dxa" w:w="2493"/>
          </w:tcPr>
          <w:p>
            <w:r>
              <w:t>OPC DA</w:t>
            </w:r>
          </w:p>
        </w:tc>
        <w:tc>
          <w:tcPr>
            <w:tcW w:type="dxa" w:w="2493"/>
          </w:tcPr>
          <w:p>
            <w:r>
              <w:t>каждые 2 ч</w:t>
            </w:r>
          </w:p>
        </w:tc>
      </w:tr>
      <w:tr>
        <w:tc>
          <w:tcPr>
            <w:tcW w:type="dxa" w:w="2493"/>
          </w:tcPr>
          <w:p>
            <w:r>
              <w:t>АСУТП сервер (OPC UA)</w:t>
            </w:r>
          </w:p>
        </w:tc>
        <w:tc>
          <w:tcPr>
            <w:tcW w:type="dxa" w:w="2493"/>
          </w:tcPr>
          <w:p>
            <w:r>
              <w:t>РГС, расходы, насосы</w:t>
            </w:r>
          </w:p>
        </w:tc>
        <w:tc>
          <w:tcPr>
            <w:tcW w:type="dxa" w:w="2493"/>
          </w:tcPr>
          <w:p>
            <w:r>
              <w:t>OPC UA</w:t>
            </w:r>
          </w:p>
        </w:tc>
        <w:tc>
          <w:tcPr>
            <w:tcW w:type="dxa" w:w="2493"/>
          </w:tcPr>
          <w:p>
            <w:r>
              <w:t>5 мин</w:t>
            </w:r>
          </w:p>
        </w:tc>
      </w:tr>
      <w:tr>
        <w:tc>
          <w:tcPr>
            <w:tcW w:type="dxa" w:w="2493"/>
          </w:tcPr>
          <w:p>
            <w:r>
              <w:t>ТМ АГЗУ</w:t>
            </w:r>
          </w:p>
        </w:tc>
        <w:tc>
          <w:tcPr>
            <w:tcW w:type="dxa" w:w="2493"/>
          </w:tcPr>
          <w:p>
            <w:r>
              <w:t>Замеры АГЗУ</w:t>
            </w:r>
          </w:p>
        </w:tc>
        <w:tc>
          <w:tcPr>
            <w:tcW w:type="dxa" w:w="2493"/>
          </w:tcPr>
          <w:p>
            <w:r>
              <w:t>OPC UA / ODBC</w:t>
            </w:r>
          </w:p>
        </w:tc>
        <w:tc>
          <w:tcPr>
            <w:tcW w:type="dxa" w:w="2493"/>
          </w:tcPr>
          <w:p>
            <w:r>
              <w:t>5 мин</w:t>
            </w:r>
          </w:p>
        </w:tc>
      </w:tr>
      <w:tr>
        <w:tc>
          <w:tcPr>
            <w:tcW w:type="dxa" w:w="2493"/>
          </w:tcPr>
          <w:p>
            <w:r>
              <w:t>КУУН (Жылыоймунайгаз)</w:t>
            </w:r>
          </w:p>
        </w:tc>
        <w:tc>
          <w:tcPr>
            <w:tcW w:type="dxa" w:w="2493"/>
          </w:tcPr>
          <w:p>
            <w:r>
              <w:t>Расходомеры НПС</w:t>
            </w:r>
          </w:p>
        </w:tc>
        <w:tc>
          <w:tcPr>
            <w:tcW w:type="dxa" w:w="2493"/>
          </w:tcPr>
          <w:p>
            <w:r>
              <w:t>Modbus TCP</w:t>
            </w:r>
          </w:p>
        </w:tc>
        <w:tc>
          <w:tcPr>
            <w:tcW w:type="dxa" w:w="2493"/>
          </w:tcPr>
          <w:p>
            <w:r>
              <w:t>7 мин</w:t>
            </w:r>
          </w:p>
        </w:tc>
      </w:tr>
      <w:tr>
        <w:tc>
          <w:tcPr>
            <w:tcW w:type="dxa" w:w="2493"/>
          </w:tcPr>
          <w:p>
            <w:r>
              <w:t>СДМО (Danfoss)</w:t>
            </w:r>
          </w:p>
        </w:tc>
        <w:tc>
          <w:tcPr>
            <w:tcW w:type="dxa" w:w="2493"/>
          </w:tcPr>
          <w:p>
            <w:r>
              <w:t>Статус скважин</w:t>
            </w:r>
          </w:p>
        </w:tc>
        <w:tc>
          <w:tcPr>
            <w:tcW w:type="dxa" w:w="2493"/>
          </w:tcPr>
          <w:p>
            <w:r>
              <w:t>PyMySQL</w:t>
            </w:r>
          </w:p>
        </w:tc>
        <w:tc>
          <w:tcPr>
            <w:tcW w:type="dxa" w:w="2493"/>
          </w:tcPr>
          <w:p>
            <w:r>
              <w:t>ежечасно</w:t>
            </w:r>
          </w:p>
        </w:tc>
      </w:tr>
    </w:tbl>
    <w:p/>
    <w:p>
      <w:r>
        <w:t>Исходящие потоки ИМ: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Получатель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Данные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Протокол</w:t>
            </w:r>
          </w:p>
        </w:tc>
        <w:tc>
          <w:tcPr>
            <w:tcW w:type="dxa" w:w="2493"/>
          </w:tcPr>
          <w:p>
            <w:r>
              <w:rPr>
                <w:b/>
              </w:rPr>
              <w:t>Частота</w:t>
            </w:r>
          </w:p>
        </w:tc>
      </w:tr>
      <w:tr>
        <w:tc>
          <w:tcPr>
            <w:tcW w:type="dxa" w:w="2493"/>
          </w:tcPr>
          <w:p>
            <w:r>
              <w:t>Аналитика ЭМГ :8099</w:t>
            </w:r>
          </w:p>
        </w:tc>
        <w:tc>
          <w:tcPr>
            <w:tcW w:type="dxa" w:w="2493"/>
          </w:tcPr>
          <w:p>
            <w:r>
              <w:t>Теги, скважины</w:t>
            </w:r>
          </w:p>
        </w:tc>
        <w:tc>
          <w:tcPr>
            <w:tcW w:type="dxa" w:w="2493"/>
          </w:tcPr>
          <w:p>
            <w:r>
              <w:t>REST JSON</w:t>
            </w:r>
          </w:p>
        </w:tc>
        <w:tc>
          <w:tcPr>
            <w:tcW w:type="dxa" w:w="2493"/>
          </w:tcPr>
          <w:p>
            <w:r>
              <w:t>5 мин</w:t>
            </w:r>
          </w:p>
        </w:tc>
      </w:tr>
      <w:tr>
        <w:tc>
          <w:tcPr>
            <w:tcW w:type="dxa" w:w="2493"/>
          </w:tcPr>
          <w:p>
            <w:r>
              <w:t>packet_service :8951</w:t>
            </w:r>
          </w:p>
        </w:tc>
        <w:tc>
          <w:tcPr>
            <w:tcW w:type="dxa" w:w="2493"/>
          </w:tcPr>
          <w:p>
            <w:r>
              <w:t>Реклоузеры</w:t>
            </w:r>
          </w:p>
        </w:tc>
        <w:tc>
          <w:tcPr>
            <w:tcW w:type="dxa" w:w="2493"/>
          </w:tcPr>
          <w:p>
            <w:r>
              <w:t>REST JSON</w:t>
            </w:r>
          </w:p>
        </w:tc>
        <w:tc>
          <w:tcPr>
            <w:tcW w:type="dxa" w:w="2493"/>
          </w:tcPr>
          <w:p>
            <w:r>
              <w:t>5 мин</w:t>
            </w:r>
          </w:p>
        </w:tc>
      </w:tr>
      <w:tr>
        <w:tc>
          <w:tcPr>
            <w:tcW w:type="dxa" w:w="2493"/>
          </w:tcPr>
          <w:p>
            <w:r>
              <w:t>ИС АБАЙ (КСПД КМГ)</w:t>
            </w:r>
          </w:p>
        </w:tc>
        <w:tc>
          <w:tcPr>
            <w:tcW w:type="dxa" w:w="2493"/>
          </w:tcPr>
          <w:p>
            <w:r>
              <w:t>Агрегированные производственные данные</w:t>
            </w:r>
          </w:p>
        </w:tc>
        <w:tc>
          <w:tcPr>
            <w:tcW w:type="dxa" w:w="2493"/>
          </w:tcPr>
          <w:p>
            <w:r>
              <w:t>SQL / API</w:t>
            </w:r>
          </w:p>
        </w:tc>
        <w:tc>
          <w:tcPr>
            <w:tcW w:type="dxa" w:w="2493"/>
          </w:tcPr>
          <w:p>
            <w:r>
              <w:t>по регламенту</w:t>
            </w:r>
          </w:p>
        </w:tc>
      </w:tr>
    </w:tbl>
    <w:p/>
    <w:p>
      <w:pPr>
        <w:pStyle w:val="Heading2"/>
      </w:pPr>
      <w:r>
        <w:t>4.3 Архитектура ИС ABAI — внутренние компоненты</w:t>
      </w:r>
    </w:p>
    <w:p>
      <w:r>
        <w:t>ИС ABAI размещена в контуре «ИС КЦ КМГ» (КСПД КМГ) и представляет собой многослойную платформу данных: веб-контур (Nginx, Vue.js, Laravel), платформа обработки (Airflow, Kafka, Spark, Hadoop), OLTP/OLAP (PostgreSQL, Druid), объектное хранилище MinIO, наблюдаемость (ELK, Sentry). Детализация компонентов и IP-адресов приведена в материалах исследования; ключевые потоки: пользователь → Nginx → Backend → PostgreSQL/Druid/MinIO; Airflow → Kafka → Spark → аналитические витрины.</w:t>
      </w:r>
    </w:p>
    <w:p>
      <w:pPr>
        <w:pStyle w:val="Heading2"/>
      </w:pPr>
      <w:r>
        <w:t>4.4 Единая C4 Component диаграмма — сетевая модель</w:t>
      </w:r>
    </w:p>
    <w:p>
      <w:r>
        <w:t>Итоговая компонентная диаграмма C4 отражает размещение систем в четырёх сетевых границах и основные межсегментные потоки данных. Диаграмма согласована с матрицей интеграций (19 ИС) и дополняет функциональное описание разделов 4.1–4.3 видом «как системы распределены по КСПД/ТСПД».</w:t>
      </w:r>
    </w:p>
    <w:p>
      <w:pPr>
        <w:pStyle w:val="Heading3"/>
      </w:pPr>
      <w:r>
        <w:t>4.4.1 Сегмент «ТСПД НГДУ» (промысловый OT)</w:t>
      </w:r>
    </w:p>
    <w:p>
      <w:r>
        <w:t>Технологическая сеть передачи данных нефтегазодобывающего управления. Включает автоматизированные системы управления технологическими процессами (АСУ ТП) по НГДУ с привязкой к исследуемым активам: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Контур АСУ ТП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Ответственный актив / НГДУ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Компоненты</w:t>
            </w:r>
          </w:p>
        </w:tc>
      </w:tr>
      <w:tr>
        <w:tc>
          <w:tcPr>
            <w:tcW w:type="dxa" w:w="3324"/>
          </w:tcPr>
          <w:p>
            <w:r>
              <w:t>АСУ ТП «Кайнармунайгаз»</w:t>
            </w:r>
          </w:p>
        </w:tc>
        <w:tc>
          <w:tcPr>
            <w:tcW w:type="dxa" w:w="3324"/>
          </w:tcPr>
          <w:p>
            <w:r>
              <w:t>В. Молдабек</w:t>
            </w:r>
          </w:p>
        </w:tc>
        <w:tc>
          <w:tcPr>
            <w:tcW w:type="dxa" w:w="3324"/>
          </w:tcPr>
          <w:p>
            <w:r>
              <w:t>СДМО · АСУТП сервер · ТМ АГЗУ</w:t>
            </w:r>
          </w:p>
        </w:tc>
      </w:tr>
      <w:tr>
        <w:tc>
          <w:tcPr>
            <w:tcW w:type="dxa" w:w="3324"/>
          </w:tcPr>
          <w:p>
            <w:r>
              <w:t>АСУ ТП «Жылыоймунайгаз»</w:t>
            </w:r>
          </w:p>
        </w:tc>
        <w:tc>
          <w:tcPr>
            <w:tcW w:type="dxa" w:w="3324"/>
          </w:tcPr>
          <w:p>
            <w:r>
              <w:t>С. Нуржанова (Прорва)</w:t>
            </w:r>
          </w:p>
        </w:tc>
        <w:tc>
          <w:tcPr>
            <w:tcW w:type="dxa" w:w="3324"/>
          </w:tcPr>
          <w:p>
            <w:r>
              <w:t>СДМО · АСУТП сервер · ТМ АГЗУ · КУУН</w:t>
            </w:r>
          </w:p>
        </w:tc>
      </w:tr>
    </w:tbl>
    <w:p/>
    <w:p>
      <w:r>
        <w:t>Потоки данных с промысла направляются в «Ядро ЭМГ — ОТ-хаб» (КСПД ЭМГ) по промышленным протоколам OPC UA, OPC DA, Modbus TCP и SQL/ODBC — см. раздел 4.2.</w:t>
      </w:r>
    </w:p>
    <w:p>
      <w:pPr>
        <w:pStyle w:val="Heading3"/>
      </w:pPr>
      <w:r>
        <w:t>4.4.2 Сегмент «КСПД ЭМГ»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Функциональная зона</w:t>
            </w:r>
          </w:p>
        </w:tc>
        <w:tc>
          <w:tcPr>
            <w:tcW w:type="dxa" w:w="4986"/>
          </w:tcPr>
          <w:p>
            <w:r>
              <w:rPr>
                <w:b/>
              </w:rPr>
              <w:t>Состав компонентов</w:t>
            </w:r>
          </w:p>
        </w:tc>
      </w:tr>
      <w:tr>
        <w:tc>
          <w:tcPr>
            <w:tcW w:type="dxa" w:w="4986"/>
          </w:tcPr>
          <w:p>
            <w:r>
              <w:t>Ядро ЭМГ — ОТ-хаб</w:t>
            </w:r>
          </w:p>
        </w:tc>
        <w:tc>
          <w:tcPr>
            <w:tcW w:type="dxa" w:w="4986"/>
          </w:tcPr>
          <w:p>
            <w:r>
              <w:t>ИИ (интеграционный узел OT / ИС «Интеллектуальное месторождение», 10.32.10.99)</w:t>
            </w:r>
          </w:p>
        </w:tc>
      </w:tr>
      <w:tr>
        <w:tc>
          <w:tcPr>
            <w:tcW w:type="dxa" w:w="4986"/>
          </w:tcPr>
          <w:p>
            <w:r>
              <w:t>Производственные системы</w:t>
            </w:r>
          </w:p>
        </w:tc>
        <w:tc>
          <w:tcPr>
            <w:tcW w:type="dxa" w:w="4986"/>
          </w:tcPr>
          <w:p>
            <w:r>
              <w:t>Жулдыз · ИГИС · PetrolLine · SAP (контур ЭМГ)</w:t>
            </w:r>
          </w:p>
        </w:tc>
      </w:tr>
      <w:tr>
        <w:tc>
          <w:tcPr>
            <w:tcW w:type="dxa" w:w="4986"/>
          </w:tcPr>
          <w:p>
            <w:r>
              <w:t>Служба каталогов</w:t>
            </w:r>
          </w:p>
        </w:tc>
        <w:tc>
          <w:tcPr>
            <w:tcW w:type="dxa" w:w="4986"/>
          </w:tcPr>
          <w:p>
            <w:r>
              <w:t>Active Directory</w:t>
            </w:r>
          </w:p>
        </w:tc>
      </w:tr>
      <w:tr>
        <w:tc>
          <w:tcPr>
            <w:tcW w:type="dxa" w:w="4986"/>
          </w:tcPr>
          <w:p>
            <w:r>
              <w:t>Бизнес-приложения ЭМГ</w:t>
            </w:r>
          </w:p>
        </w:tc>
        <w:tc>
          <w:tcPr>
            <w:tcW w:type="dxa" w:w="4986"/>
          </w:tcPr>
          <w:p>
            <w:r>
              <w:t>Система электронного архива (Азия-Софт) · Directum / САПФИР · ePoint · AVR+ · Argus Pro · 1С (зарплата) · С-Риск · Pmax / Price · ПК «Управление персоналом» · ИС «УТО ЭМГ» · Documentum · SAS FM · MS Exchange</w:t>
            </w:r>
          </w:p>
        </w:tc>
      </w:tr>
      <w:tr>
        <w:tc>
          <w:tcPr>
            <w:tcW w:type="dxa" w:w="4986"/>
          </w:tcPr>
          <w:p>
            <w:r>
              <w:t>Информационная безопасность ЭМГ</w:t>
            </w:r>
          </w:p>
        </w:tc>
        <w:tc>
          <w:tcPr>
            <w:tcW w:type="dxa" w:w="4986"/>
          </w:tcPr>
          <w:p>
            <w:r>
              <w:t>FUDO PAM · Forcepoint Web Gateway · Solar Dozor</w:t>
            </w:r>
          </w:p>
        </w:tc>
      </w:tr>
    </w:tbl>
    <w:p/>
    <w:p>
      <w:r>
        <w:t>Ключевые потоки внутри и из сегмента КСПД ЭМГ:</w:t>
      </w:r>
    </w:p>
    <w:p>
      <w:pPr>
        <w:pStyle w:val="ListBullet"/>
      </w:pPr>
      <w:r>
        <w:t>ТСПД НГДУ → Ядро ЭМГ — ОТ-хаб (ИИ): сбор телеметрии и статусов оборудования;</w:t>
      </w:r>
    </w:p>
    <w:p>
      <w:pPr>
        <w:pStyle w:val="ListBullet"/>
      </w:pPr>
      <w:r>
        <w:t>Производственные системы (Жулдыз, ИГИС, PetrolLine, SAP контур ЭМГ) ↔ SAP ERP и ИСУН (КСПД КМГ);</w:t>
      </w:r>
    </w:p>
    <w:p>
      <w:pPr>
        <w:pStyle w:val="ListBullet"/>
      </w:pPr>
      <w:r>
        <w:t>Бизнес-приложения ЭМГ ↔ ИС КЦ КМГ (отчётность, финансы, кадры, закупки);</w:t>
      </w:r>
    </w:p>
    <w:p>
      <w:pPr>
        <w:pStyle w:val="ListBullet"/>
      </w:pPr>
      <w:r>
        <w:t>Active Directory: LDAP-аутентификация для большинства приложений сегмента;</w:t>
      </w:r>
    </w:p>
    <w:p>
      <w:pPr>
        <w:pStyle w:val="ListBullet"/>
      </w:pPr>
      <w:r>
        <w:t>ИБ-стек (DLP, PAM, веб-шлюз): мониторинг трафика и доступа в границах КСПД ЭМГ.</w:t>
      </w:r>
    </w:p>
    <w:p>
      <w:pPr>
        <w:pStyle w:val="Heading3"/>
      </w:pPr>
      <w:r>
        <w:t>4.4.3 Сегмент «КСПД КМГ»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Функциональная зона</w:t>
            </w:r>
          </w:p>
        </w:tc>
        <w:tc>
          <w:tcPr>
            <w:tcW w:type="dxa" w:w="4986"/>
          </w:tcPr>
          <w:p>
            <w:r>
              <w:rPr>
                <w:b/>
              </w:rPr>
              <w:t>Состав компонентов</w:t>
            </w:r>
          </w:p>
        </w:tc>
      </w:tr>
      <w:tr>
        <w:tc>
          <w:tcPr>
            <w:tcW w:type="dxa" w:w="4986"/>
          </w:tcPr>
          <w:p>
            <w:r>
              <w:t>ИС КЦ КМГ</w:t>
            </w:r>
          </w:p>
        </w:tc>
        <w:tc>
          <w:tcPr>
            <w:tcW w:type="dxa" w:w="4986"/>
          </w:tcPr>
          <w:p>
            <w:r>
              <w:t>ИС АБАЙ · ИСУН · SAP ERP</w:t>
            </w:r>
          </w:p>
        </w:tc>
      </w:tr>
      <w:tr>
        <w:tc>
          <w:tcPr>
            <w:tcW w:type="dxa" w:w="4986"/>
          </w:tcPr>
          <w:p>
            <w:r>
              <w:t>Иные корпоративные сервисы КМГ</w:t>
            </w:r>
          </w:p>
        </w:tc>
        <w:tc>
          <w:tcPr>
            <w:tcW w:type="dxa" w:w="4986"/>
          </w:tcPr>
          <w:p>
            <w:r>
              <w:t>ИСОГ / ЭНД · Интранет · Compliance · АСУ НСИ · Портал Team · ИСУП · ККД АО НК КМГ · ИСОО</w:t>
            </w:r>
          </w:p>
        </w:tc>
      </w:tr>
    </w:tbl>
    <w:p/>
    <w:p>
      <w:r>
        <w:t>«Ядро ЭМГ — ОТ-хаб» и производственные системы ЭМГ имеют двусторонние связи с ИС КЦ КМГ (ИС АБАЙ, ИСУН, SAP ERP). Корпоративные сервисы КМГ обеспечивают единые процессы HSE, проектов, НСИ и комплаенса для дочерних обществ, включая ЭМГ.</w:t>
      </w:r>
    </w:p>
    <w:p>
      <w:pPr>
        <w:pStyle w:val="Heading3"/>
      </w:pPr>
      <w:r>
        <w:t>4.4.4 Сегмент «Внешние системы (интернет)»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3324"/>
          </w:tcPr>
          <w:p>
            <w:r>
              <w:rPr>
                <w:b/>
              </w:rPr>
              <w:t>Системы</w:t>
            </w:r>
          </w:p>
        </w:tc>
        <w:tc>
          <w:tcPr>
            <w:tcW w:type="dxa" w:w="3324"/>
          </w:tcPr>
          <w:p>
            <w:r>
              <w:rPr>
                <w:b/>
              </w:rPr>
              <w:t>Связь с контуром ЭМГ/КМГ</w:t>
            </w:r>
          </w:p>
        </w:tc>
      </w:tr>
      <w:tr>
        <w:tc>
          <w:tcPr>
            <w:tcW w:type="dxa" w:w="3324"/>
          </w:tcPr>
          <w:p>
            <w:r>
              <w:t>Контрагенты и котировки</w:t>
            </w:r>
          </w:p>
        </w:tc>
        <w:tc>
          <w:tcPr>
            <w:tcW w:type="dxa" w:w="3324"/>
          </w:tcPr>
          <w:p>
            <w:r>
              <w:t>Нацбанк · ИС ЭСФ · Platts.com · СИЗ · ЕДУ (база)</w:t>
            </w:r>
          </w:p>
        </w:tc>
        <w:tc>
          <w:tcPr>
            <w:tcW w:type="dxa" w:w="3324"/>
          </w:tcPr>
          <w:p>
            <w:r>
              <w:t>Через SAP ERP (ИС КЦ КМГ)</w:t>
            </w:r>
          </w:p>
        </w:tc>
      </w:tr>
    </w:tbl>
    <w:p/>
    <w:p>
      <w:pPr>
        <w:pStyle w:val="Heading3"/>
      </w:pPr>
      <w:r>
        <w:t>4.4.5 Сводка межсегментных интеграций (по диаграмме C4)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№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Источник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Приёмник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Назначение потока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ТСПД НГДУ (АСУ ТП)</w:t>
            </w:r>
          </w:p>
        </w:tc>
        <w:tc>
          <w:tcPr>
            <w:tcW w:type="dxa" w:w="2493"/>
          </w:tcPr>
          <w:p>
            <w:r>
              <w:t>Ядро ЭМГ — ОТ-хаб (ИИ)</w:t>
            </w:r>
          </w:p>
        </w:tc>
        <w:tc>
          <w:tcPr>
            <w:tcW w:type="dxa" w:w="2493"/>
          </w:tcPr>
          <w:p>
            <w:r>
              <w:t>Промысловая телеметрия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Ядро ЭМГ — ОТ-хаб</w:t>
            </w:r>
          </w:p>
        </w:tc>
        <w:tc>
          <w:tcPr>
            <w:tcW w:type="dxa" w:w="2493"/>
          </w:tcPr>
          <w:p>
            <w:r>
              <w:t>ИС АБАЙ / ИСУН</w:t>
            </w:r>
          </w:p>
        </w:tc>
        <w:tc>
          <w:tcPr>
            <w:tcW w:type="dxa" w:w="2493"/>
          </w:tcPr>
          <w:p>
            <w:r>
              <w:t>Производственные и диспетчерские данные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Производственные системы ЭМГ</w:t>
            </w:r>
          </w:p>
        </w:tc>
        <w:tc>
          <w:tcPr>
            <w:tcW w:type="dxa" w:w="2493"/>
          </w:tcPr>
          <w:p>
            <w:r>
              <w:t>SAP ERP</w:t>
            </w:r>
          </w:p>
        </w:tc>
        <w:tc>
          <w:tcPr>
            <w:tcW w:type="dxa" w:w="2493"/>
          </w:tcPr>
          <w:p>
            <w:r>
              <w:t>Учёт, MТР, производственная отчётность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Бизнес-приложения ЭМГ</w:t>
            </w:r>
          </w:p>
        </w:tc>
        <w:tc>
          <w:tcPr>
            <w:tcW w:type="dxa" w:w="2493"/>
          </w:tcPr>
          <w:p>
            <w:r>
              <w:t>ИС КЦ КМГ</w:t>
            </w:r>
          </w:p>
        </w:tc>
        <w:tc>
          <w:tcPr>
            <w:tcW w:type="dxa" w:w="2493"/>
          </w:tcPr>
          <w:p>
            <w:r>
              <w:t>Финансы, кадры, закупки, отчётность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ИС КЦ КМГ (SAP ERP)</w:t>
            </w:r>
          </w:p>
        </w:tc>
        <w:tc>
          <w:tcPr>
            <w:tcW w:type="dxa" w:w="2493"/>
          </w:tcPr>
          <w:p>
            <w:r>
              <w:t>Внешние системы</w:t>
            </w:r>
          </w:p>
        </w:tc>
        <w:tc>
          <w:tcPr>
            <w:tcW w:type="dxa" w:w="2493"/>
          </w:tcPr>
          <w:p>
            <w:r>
              <w:t>Регуляторная отчётность, рынки, ЭСФ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Active Directory</w:t>
            </w:r>
          </w:p>
        </w:tc>
        <w:tc>
          <w:tcPr>
            <w:tcW w:type="dxa" w:w="2493"/>
          </w:tcPr>
          <w:p>
            <w:r>
              <w:t>ИС КСПД ЭМГ и КМГ</w:t>
            </w:r>
          </w:p>
        </w:tc>
        <w:tc>
          <w:tcPr>
            <w:tcW w:type="dxa" w:w="2493"/>
          </w:tcPr>
          <w:p>
            <w:r>
              <w:t>Идентификация и доступ</w:t>
            </w:r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ИБ ЭМГ</w:t>
            </w:r>
          </w:p>
        </w:tc>
        <w:tc>
          <w:tcPr>
            <w:tcW w:type="dxa" w:w="2493"/>
          </w:tcPr>
          <w:p>
            <w:r>
              <w:t>КСПД ЭМГ</w:t>
            </w:r>
          </w:p>
        </w:tc>
        <w:tc>
          <w:tcPr>
            <w:tcW w:type="dxa" w:w="2493"/>
          </w:tcPr>
          <w:p>
            <w:r>
              <w:t>Контроль почты, веб, привилегированного доступа</w:t>
            </w:r>
          </w:p>
        </w:tc>
      </w:tr>
    </w:tbl>
    <w:p/>
    <w:p>
      <w:r>
        <w:t>Детализированная матрица протоколов и форматов (48 потоков) сохранена в реестре интеграций (раздел 4.6) и в документации репозитория: docs/it-landscape-emg-registry.md.</w:t>
      </w:r>
    </w:p>
    <w:p>
      <w:pPr>
        <w:pStyle w:val="Heading2"/>
      </w:pPr>
      <w:r>
        <w:t>4.5 Active Directory — служба каталогов</w:t>
      </w:r>
    </w:p>
    <w:p>
      <w:r>
        <w:t>Active Directory — единый источник учётных записей (UPN, ФИО, e-mail) для систем в контуре КСПД ЭМГ и корпоративных сервисов КМГ. На итоговой диаграмме AD показан как сквозной компонент с множественными LDAP-связями к бизнес-приложениям ЭМГ, порталам КМГ и средствам ИБ.</w:t>
      </w:r>
    </w:p>
    <w:p>
      <w:pPr>
        <w:pStyle w:val="ListBullet"/>
      </w:pPr>
      <w:r>
        <w:t>Directum / САПФИР, Documentum, ePoint, ПК «Управление персоналом», Pmax — аутентификация;</w:t>
      </w:r>
    </w:p>
    <w:p>
      <w:pPr>
        <w:pStyle w:val="ListBullet"/>
      </w:pPr>
      <w:r>
        <w:t>ИСОГ / ЭНД, Портал Team, Интранет, Compliance — корпоративные пользователи;</w:t>
      </w:r>
    </w:p>
    <w:p>
      <w:pPr>
        <w:pStyle w:val="ListBullet"/>
      </w:pPr>
      <w:r>
        <w:t>Solar Dozor, FUDO PAM, E-Pass, Жулдыз — ИБ и специализированные контуры.</w:t>
      </w:r>
    </w:p>
    <w:p>
      <w:pPr>
        <w:pStyle w:val="Heading2"/>
      </w:pPr>
      <w:r>
        <w:t>4.6 Сводная матрица интеграций по протоколам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Система-источник</w:t>
            </w:r>
          </w:p>
        </w:tc>
        <w:tc>
          <w:tcPr>
            <w:tcW w:type="dxa" w:w="2493"/>
          </w:tcPr>
          <w:p>
            <w:r>
              <w:rPr>
                <w:b/>
              </w:rPr>
              <w:t>Система-приёмник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Протокол / формат</w:t>
            </w:r>
          </w:p>
        </w:tc>
        <w:tc>
          <w:tcPr>
            <w:tcW w:type="dxa" w:w="2493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493"/>
          </w:tcPr>
          <w:p>
            <w:r>
              <w:t>Directum, Documentum, Pmax, DLP, PAM, E-Pass, Жулдыз</w:t>
            </w:r>
          </w:p>
        </w:tc>
        <w:tc>
          <w:tcPr>
            <w:tcW w:type="dxa" w:w="2493"/>
          </w:tcPr>
          <w:p>
            <w:r>
              <w:t>Active Directory</w:t>
            </w:r>
          </w:p>
        </w:tc>
        <w:tc>
          <w:tcPr>
            <w:tcW w:type="dxa" w:w="2493"/>
          </w:tcPr>
          <w:p>
            <w:r>
              <w:t>LDAP</w:t>
            </w:r>
          </w:p>
        </w:tc>
        <w:tc>
          <w:tcPr>
            <w:tcW w:type="dxa" w:w="2493"/>
          </w:tcPr>
          <w:p>
            <w:r>
              <w:t>Реальное время</w:t>
            </w:r>
          </w:p>
        </w:tc>
      </w:tr>
      <w:tr>
        <w:tc>
          <w:tcPr>
            <w:tcW w:type="dxa" w:w="2493"/>
          </w:tcPr>
          <w:p>
            <w:r>
              <w:t>SAP ERP</w:t>
            </w:r>
          </w:p>
        </w:tc>
        <w:tc>
          <w:tcPr>
            <w:tcW w:type="dxa" w:w="2493"/>
          </w:tcPr>
          <w:p>
            <w:r>
              <w:t>АСУ НСИ</w:t>
            </w:r>
          </w:p>
        </w:tc>
        <w:tc>
          <w:tcPr>
            <w:tcW w:type="dxa" w:w="2493"/>
          </w:tcPr>
          <w:p>
            <w:r>
              <w:t>SAP PO / XML</w:t>
            </w:r>
          </w:p>
        </w:tc>
        <w:tc>
          <w:tcPr>
            <w:tcW w:type="dxa" w:w="2493"/>
          </w:tcPr>
          <w:p>
            <w:r>
              <w:t>Реальное время</w:t>
            </w:r>
          </w:p>
        </w:tc>
      </w:tr>
      <w:tr>
        <w:tc>
          <w:tcPr>
            <w:tcW w:type="dxa" w:w="2493"/>
          </w:tcPr>
          <w:p>
            <w:r>
              <w:t>SAP ERP</w:t>
            </w:r>
          </w:p>
        </w:tc>
        <w:tc>
          <w:tcPr>
            <w:tcW w:type="dxa" w:w="2493"/>
          </w:tcPr>
          <w:p>
            <w:r>
              <w:t>ИС УТО, AVR+, архив</w:t>
            </w:r>
          </w:p>
        </w:tc>
        <w:tc>
          <w:tcPr>
            <w:tcW w:type="dxa" w:w="2493"/>
          </w:tcPr>
          <w:p>
            <w:r>
              <w:t>API XML / CMIS</w:t>
            </w:r>
          </w:p>
        </w:tc>
        <w:tc>
          <w:tcPr>
            <w:tcW w:type="dxa" w:w="2493"/>
          </w:tcPr>
          <w:p>
            <w:r>
              <w:t>Реальное / пакетная</w:t>
            </w:r>
          </w:p>
        </w:tc>
      </w:tr>
      <w:tr>
        <w:tc>
          <w:tcPr>
            <w:tcW w:type="dxa" w:w="2493"/>
          </w:tcPr>
          <w:p>
            <w:r>
              <w:t>SAP ERP</w:t>
            </w:r>
          </w:p>
        </w:tc>
        <w:tc>
          <w:tcPr>
            <w:tcW w:type="dxa" w:w="2493"/>
          </w:tcPr>
          <w:p>
            <w:r>
              <w:t>1С, кадры</w:t>
            </w:r>
          </w:p>
        </w:tc>
        <w:tc>
          <w:tcPr>
            <w:tcW w:type="dxa" w:w="2493"/>
          </w:tcPr>
          <w:p>
            <w:r>
              <w:t>CSV / SOAP</w:t>
            </w:r>
          </w:p>
        </w:tc>
        <w:tc>
          <w:tcPr>
            <w:tcW w:type="dxa" w:w="2493"/>
          </w:tcPr>
          <w:p>
            <w:r>
              <w:t>Пакетная / реальное время</w:t>
            </w:r>
          </w:p>
        </w:tc>
      </w:tr>
      <w:tr>
        <w:tc>
          <w:tcPr>
            <w:tcW w:type="dxa" w:w="2493"/>
          </w:tcPr>
          <w:p>
            <w:r>
              <w:t>SAP ERP</w:t>
            </w:r>
          </w:p>
        </w:tc>
        <w:tc>
          <w:tcPr>
            <w:tcW w:type="dxa" w:w="2493"/>
          </w:tcPr>
          <w:p>
            <w:r>
              <w:t>Нацбанк, ИС ЭСФ</w:t>
            </w:r>
          </w:p>
        </w:tc>
        <w:tc>
          <w:tcPr>
            <w:tcW w:type="dxa" w:w="2493"/>
          </w:tcPr>
          <w:p>
            <w:r>
              <w:t>XML</w:t>
            </w:r>
          </w:p>
        </w:tc>
        <w:tc>
          <w:tcPr>
            <w:tcW w:type="dxa" w:w="2493"/>
          </w:tcPr>
          <w:p>
            <w:r>
              <w:t>Ежедневно / реальное время</w:t>
            </w:r>
          </w:p>
        </w:tc>
      </w:tr>
      <w:tr>
        <w:tc>
          <w:tcPr>
            <w:tcW w:type="dxa" w:w="2493"/>
          </w:tcPr>
          <w:p>
            <w:r>
              <w:t>ИМ (OT)</w:t>
            </w:r>
          </w:p>
        </w:tc>
        <w:tc>
          <w:tcPr>
            <w:tcW w:type="dxa" w:w="2493"/>
          </w:tcPr>
          <w:p>
            <w:r>
              <w:t>ИС АБАЙ, аналитика :8099</w:t>
            </w:r>
          </w:p>
        </w:tc>
        <w:tc>
          <w:tcPr>
            <w:tcW w:type="dxa" w:w="2493"/>
          </w:tcPr>
          <w:p>
            <w:r>
              <w:t>SQL / REST JSON</w:t>
            </w:r>
          </w:p>
        </w:tc>
        <w:tc>
          <w:tcPr>
            <w:tcW w:type="dxa" w:w="2493"/>
          </w:tcPr>
          <w:p>
            <w:r>
              <w:t>3 раза/сут · 5 мин</w:t>
            </w:r>
          </w:p>
        </w:tc>
      </w:tr>
      <w:tr>
        <w:tc>
          <w:tcPr>
            <w:tcW w:type="dxa" w:w="2493"/>
          </w:tcPr>
          <w:p>
            <w:r>
              <w:t>АСУ ТП (ТСПД)</w:t>
            </w:r>
          </w:p>
        </w:tc>
        <w:tc>
          <w:tcPr>
            <w:tcW w:type="dxa" w:w="2493"/>
          </w:tcPr>
          <w:p>
            <w:r>
              <w:t>ИМ (ИИ)</w:t>
            </w:r>
          </w:p>
        </w:tc>
        <w:tc>
          <w:tcPr>
            <w:tcW w:type="dxa" w:w="2493"/>
          </w:tcPr>
          <w:p>
            <w:r>
              <w:t>OPC / Modbus / SQL</w:t>
            </w:r>
          </w:p>
        </w:tc>
        <w:tc>
          <w:tcPr>
            <w:tcW w:type="dxa" w:w="2493"/>
          </w:tcPr>
          <w:p>
            <w:r>
              <w:t>5 мин — 2 ч</w:t>
            </w:r>
          </w:p>
        </w:tc>
      </w:tr>
      <w:tr>
        <w:tc>
          <w:tcPr>
            <w:tcW w:type="dxa" w:w="2493"/>
          </w:tcPr>
          <w:p>
            <w:r>
              <w:t>Argus Pro</w:t>
            </w:r>
          </w:p>
        </w:tc>
        <w:tc>
          <w:tcPr>
            <w:tcW w:type="dxa" w:w="2493"/>
          </w:tcPr>
          <w:p>
            <w:r>
              <w:t>ИС «УТО ЭМГ»</w:t>
            </w:r>
          </w:p>
        </w:tc>
        <w:tc>
          <w:tcPr>
            <w:tcW w:type="dxa" w:w="2493"/>
          </w:tcPr>
          <w:p>
            <w:r>
              <w:t>REST JSON</w:t>
            </w:r>
          </w:p>
        </w:tc>
        <w:tc>
          <w:tcPr>
            <w:tcW w:type="dxa" w:w="2493"/>
          </w:tcPr>
          <w:p>
            <w:r>
              <w:t>Реальное время</w:t>
            </w:r>
          </w:p>
        </w:tc>
      </w:tr>
      <w:tr>
        <w:tc>
          <w:tcPr>
            <w:tcW w:type="dxa" w:w="2493"/>
          </w:tcPr>
          <w:p>
            <w:r>
              <w:t>Pmax</w:t>
            </w:r>
          </w:p>
        </w:tc>
        <w:tc>
          <w:tcPr>
            <w:tcW w:type="dxa" w:w="2493"/>
          </w:tcPr>
          <w:p>
            <w:r>
              <w:t>АСУ НСИ, ИСЭЗ</w:t>
            </w:r>
          </w:p>
        </w:tc>
        <w:tc>
          <w:tcPr>
            <w:tcW w:type="dxa" w:w="2493"/>
          </w:tcPr>
          <w:p>
            <w:r>
              <w:t>API JSON</w:t>
            </w:r>
          </w:p>
        </w:tc>
        <w:tc>
          <w:tcPr>
            <w:tcW w:type="dxa" w:w="2493"/>
          </w:tcPr>
          <w:p>
            <w:r>
              <w:t>Реальное время</w:t>
            </w:r>
          </w:p>
        </w:tc>
      </w:tr>
    </w:tbl>
    <w:p/>
    <w:p>
      <w:pPr>
        <w:pStyle w:val="Heading1"/>
      </w:pPr>
      <w:r>
        <w:t>5. Анализ текущего состояния</w:t>
      </w:r>
    </w:p>
    <w:p>
      <w:pPr>
        <w:pStyle w:val="Heading2"/>
      </w:pPr>
      <w:r>
        <w:t>5.1 Сильные стороны</w:t>
      </w:r>
    </w:p>
    <w:p>
      <w:pPr>
        <w:pStyle w:val="ListBullet"/>
      </w:pPr>
      <w:r>
        <w:t>Гибридная облачная модель (ЦОД + Qazcloud IaaS).</w:t>
      </w:r>
    </w:p>
    <w:p>
      <w:pPr>
        <w:pStyle w:val="ListBullet"/>
      </w:pPr>
      <w:r>
        <w:t>SAP ERP — зрелый хаб финансовых и кадровых интеграций (&gt;13 контрагентов).</w:t>
      </w:r>
    </w:p>
    <w:p>
      <w:pPr>
        <w:pStyle w:val="ListBullet"/>
      </w:pPr>
      <w:r>
        <w:t>Directum (САПФИР) — корпоративный СЭД группы КМГ.</w:t>
      </w:r>
    </w:p>
    <w:p>
      <w:pPr>
        <w:pStyle w:val="ListBullet"/>
      </w:pPr>
      <w:r>
        <w:t>ИС АБАЙ — единая производственная платформа группы (ядро данных с Q4 2024).</w:t>
      </w:r>
    </w:p>
    <w:p>
      <w:pPr>
        <w:pStyle w:val="ListBullet"/>
      </w:pPr>
      <w:r>
        <w:t>Мониторинг ИБ 24×7 (ОЦИБ Qazcloud) с формализованным SLA.</w:t>
      </w:r>
    </w:p>
    <w:p>
      <w:pPr>
        <w:pStyle w:val="ListBullet"/>
      </w:pPr>
      <w:r>
        <w:t>SMAX — единая ITSM-платформа КМГ с 2023 г.</w:t>
      </w:r>
    </w:p>
    <w:p>
      <w:pPr>
        <w:pStyle w:val="ListBullet"/>
      </w:pPr>
      <w:r>
        <w:t>Argus Pro в промышленной эксплуатации с 2025 г.</w:t>
      </w:r>
    </w:p>
    <w:p>
      <w:pPr>
        <w:pStyle w:val="ListBullet"/>
      </w:pPr>
      <w:r>
        <w:t>ИМ (ИИ) — централизованный сбор 12+ источников телеметрии (до 5 мин).</w:t>
      </w:r>
    </w:p>
    <w:p>
      <w:pPr>
        <w:pStyle w:val="ListBullet"/>
      </w:pPr>
      <w:r>
        <w:t>Итоговая C4-диаграмма фиксирует сегментацию ТСПД НГДУ / КСПД ЭМГ / КСПД КМГ.</w:t>
      </w:r>
    </w:p>
    <w:p>
      <w:pPr>
        <w:pStyle w:val="Heading2"/>
      </w:pPr>
      <w:r>
        <w:t>5.2 Ключевые проблемы и риски</w:t>
      </w:r>
    </w:p>
    <w:p>
      <w:r>
        <w:t>Данные и аналитика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Проблема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Последствие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Приоритет</w:t>
            </w:r>
          </w:p>
        </w:tc>
      </w:tr>
      <w:tr>
        <w:tc>
          <w:tcPr>
            <w:tcW w:type="dxa" w:w="3324"/>
          </w:tcPr>
          <w:p>
            <w:r>
              <w:t>Нет MDM / Data Governance; единого владельца НСИ нет.</w:t>
            </w:r>
          </w:p>
        </w:tc>
        <w:tc>
          <w:tcPr>
            <w:tcW w:type="dxa" w:w="3324"/>
          </w:tcPr>
          <w:p>
            <w:r>
              <w:t>Расхождения между SAP, 1С, ABAI, Directum.</w:t>
            </w:r>
          </w:p>
        </w:tc>
        <w:tc>
          <w:tcPr>
            <w:tcW w:type="dxa" w:w="3324"/>
          </w:tcPr>
          <w:p>
            <w:r>
              <w:t>Высокий</w:t>
            </w:r>
          </w:p>
        </w:tc>
      </w:tr>
      <w:tr>
        <w:tc>
          <w:tcPr>
            <w:tcW w:type="dxa" w:w="3324"/>
          </w:tcPr>
          <w:p>
            <w:r>
              <w:t>КХД на уровне ЭМГ не формируется; аналитика в «силосах».</w:t>
            </w:r>
          </w:p>
        </w:tc>
        <w:tc>
          <w:tcPr>
            <w:tcW w:type="dxa" w:w="3324"/>
          </w:tcPr>
          <w:p>
            <w:r>
              <w:t>Зависимость от дорожной карты КМГ.</w:t>
            </w:r>
          </w:p>
        </w:tc>
        <w:tc>
          <w:tcPr>
            <w:tcW w:type="dxa" w:w="3324"/>
          </w:tcPr>
          <w:p>
            <w:r>
              <w:t>Высокий</w:t>
            </w:r>
          </w:p>
        </w:tc>
      </w:tr>
      <w:tr>
        <w:tc>
          <w:tcPr>
            <w:tcW w:type="dxa" w:w="3324"/>
          </w:tcPr>
          <w:p>
            <w:r>
              <w:t>ABAI: 6 из 58 отчётных форм в продуктиве.</w:t>
            </w:r>
          </w:p>
        </w:tc>
        <w:tc>
          <w:tcPr>
            <w:tcW w:type="dxa" w:w="3324"/>
          </w:tcPr>
          <w:p>
            <w:r>
              <w:t>Ограниченное производственное планирование.</w:t>
            </w:r>
          </w:p>
        </w:tc>
        <w:tc>
          <w:tcPr>
            <w:tcW w:type="dxa" w:w="3324"/>
          </w:tcPr>
          <w:p>
            <w:r>
              <w:t>Высокий</w:t>
            </w:r>
          </w:p>
        </w:tc>
      </w:tr>
    </w:tbl>
    <w:p/>
    <w:p>
      <w:r>
        <w:t>Интеграции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Проблема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Последствие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Приоритет</w:t>
            </w:r>
          </w:p>
        </w:tc>
      </w:tr>
      <w:tr>
        <w:tc>
          <w:tcPr>
            <w:tcW w:type="dxa" w:w="3324"/>
          </w:tcPr>
          <w:p>
            <w:r>
              <w:t>Нет ESB / API Gateway; обмен «точка-точка».</w:t>
            </w:r>
          </w:p>
        </w:tc>
        <w:tc>
          <w:tcPr>
            <w:tcW w:type="dxa" w:w="3324"/>
          </w:tcPr>
          <w:p>
            <w:r>
              <w:t>Техдолг, низкая наблюдаемость потоков.</w:t>
            </w:r>
          </w:p>
        </w:tc>
        <w:tc>
          <w:tcPr>
            <w:tcW w:type="dxa" w:w="3324"/>
          </w:tcPr>
          <w:p>
            <w:r>
              <w:t>Высокий</w:t>
            </w:r>
          </w:p>
        </w:tc>
      </w:tr>
      <w:tr>
        <w:tc>
          <w:tcPr>
            <w:tcW w:type="dxa" w:w="3324"/>
          </w:tcPr>
          <w:p>
            <w:r>
              <w:t>Часть интеграций не задокументирована в актуальном виде.</w:t>
            </w:r>
          </w:p>
        </w:tc>
        <w:tc>
          <w:tcPr>
            <w:tcW w:type="dxa" w:w="3324"/>
          </w:tcPr>
          <w:p>
            <w:r>
              <w:t>Риски при аудите и инцидентах.</w:t>
            </w:r>
          </w:p>
        </w:tc>
        <w:tc>
          <w:tcPr>
            <w:tcW w:type="dxa" w:w="3324"/>
          </w:tcPr>
          <w:p>
            <w:r>
              <w:t>Средний</w:t>
            </w:r>
          </w:p>
        </w:tc>
      </w:tr>
    </w:tbl>
    <w:p/>
    <w:p>
      <w:r>
        <w:t>Инфраструктура и кибербезопасность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Проблема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Последствие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Приоритет</w:t>
            </w:r>
          </w:p>
        </w:tc>
      </w:tr>
      <w:tr>
        <w:tc>
          <w:tcPr>
            <w:tcW w:type="dxa" w:w="3324"/>
          </w:tcPr>
          <w:p>
            <w:r>
              <w:t>DR/BCP, RPO/RTO для Qazcloud не описаны публично.</w:t>
            </w:r>
          </w:p>
        </w:tc>
        <w:tc>
          <w:tcPr>
            <w:tcW w:type="dxa" w:w="3324"/>
          </w:tcPr>
          <w:p>
            <w:r>
              <w:t>Риски доступности.</w:t>
            </w:r>
          </w:p>
        </w:tc>
        <w:tc>
          <w:tcPr>
            <w:tcW w:type="dxa" w:w="3324"/>
          </w:tcPr>
          <w:p>
            <w:r>
              <w:t>Высокий</w:t>
            </w:r>
          </w:p>
        </w:tc>
      </w:tr>
      <w:tr>
        <w:tc>
          <w:tcPr>
            <w:tcW w:type="dxa" w:w="3324"/>
          </w:tcPr>
          <w:p>
            <w:r>
              <w:t>Сегментация OT/IT не формализована.</w:t>
            </w:r>
          </w:p>
        </w:tc>
        <w:tc>
          <w:tcPr>
            <w:tcW w:type="dxa" w:w="3324"/>
          </w:tcPr>
          <w:p>
            <w:r>
              <w:t>Риски ИБ на границе ТСПД ↔ КСПД.</w:t>
            </w:r>
          </w:p>
        </w:tc>
        <w:tc>
          <w:tcPr>
            <w:tcW w:type="dxa" w:w="3324"/>
          </w:tcPr>
          <w:p>
            <w:r>
              <w:t>Высокий</w:t>
            </w:r>
          </w:p>
        </w:tc>
      </w:tr>
      <w:tr>
        <w:tc>
          <w:tcPr>
            <w:tcW w:type="dxa" w:w="3324"/>
          </w:tcPr>
          <w:p>
            <w:r>
              <w:t>Схемы каналов связи только на бумаге.</w:t>
            </w:r>
          </w:p>
        </w:tc>
        <w:tc>
          <w:tcPr>
            <w:tcW w:type="dxa" w:w="3324"/>
          </w:tcPr>
          <w:p>
            <w:r>
              <w:t>Сложность аудита и восстановления.</w:t>
            </w:r>
          </w:p>
        </w:tc>
        <w:tc>
          <w:tcPr>
            <w:tcW w:type="dxa" w:w="3324"/>
          </w:tcPr>
          <w:p>
            <w:r>
              <w:t>Средний</w:t>
            </w:r>
          </w:p>
        </w:tc>
      </w:tr>
    </w:tbl>
    <w:p/>
    <w:p>
      <w:pPr>
        <w:pStyle w:val="Heading1"/>
      </w:pPr>
      <w:r>
        <w:t>6. Рекомендации</w:t>
      </w:r>
    </w:p>
    <w:p>
      <w:pPr>
        <w:pStyle w:val="Heading2"/>
      </w:pPr>
      <w:r>
        <w:t>6.1 Данные и аналитика</w:t>
      </w:r>
    </w:p>
    <w:p>
      <w:pPr>
        <w:pStyle w:val="ListBullet"/>
      </w:pPr>
      <w:r>
        <w:t>Создать функцию Data Office / MDM-комитета с владельцами доменов НСИ.</w:t>
      </w:r>
    </w:p>
    <w:p>
      <w:pPr>
        <w:pStyle w:val="ListBullet"/>
      </w:pPr>
      <w:r>
        <w:t>Зафиксировать дорожную карту корпоративного КХД КМГ для ЭМГ.</w:t>
      </w:r>
    </w:p>
    <w:p>
      <w:pPr>
        <w:pStyle w:val="ListBullet"/>
      </w:pPr>
      <w:r>
        <w:t>Согласовать с КМГ Инжиниринг план ввода 52 форм ABAI и разграничение ответственности.</w:t>
      </w:r>
    </w:p>
    <w:p>
      <w:pPr>
        <w:pStyle w:val="Heading2"/>
      </w:pPr>
      <w:r>
        <w:t>6.2 Интеграции</w:t>
      </w:r>
    </w:p>
    <w:p>
      <w:pPr>
        <w:pStyle w:val="ListBullet"/>
      </w:pPr>
      <w:r>
        <w:t>Инвентаризировать point-to-point связи по сегментам ТСПД/КСПД.</w:t>
      </w:r>
    </w:p>
    <w:p>
      <w:pPr>
        <w:pStyle w:val="ListBullet"/>
      </w:pPr>
      <w:r>
        <w:t>Проработать централизованную интеграционную платформу и реестр потоков.</w:t>
      </w:r>
    </w:p>
    <w:p>
      <w:pPr>
        <w:pStyle w:val="ListBullet"/>
      </w:pPr>
      <w:r>
        <w:t>Поддерживать C4-диаграмму и реестр ИС в цифровом виде (актуализация при изменениях).</w:t>
      </w:r>
    </w:p>
    <w:p>
      <w:pPr>
        <w:pStyle w:val="Heading2"/>
      </w:pPr>
      <w:r>
        <w:t>6.3 Инфраструктура и кибербезопасность</w:t>
      </w:r>
    </w:p>
    <w:p>
      <w:pPr>
        <w:pStyle w:val="ListBullet"/>
      </w:pPr>
      <w:r>
        <w:t>Актуализировать DR/BCP, RPO/RTO по критичным ИС.</w:t>
      </w:r>
    </w:p>
    <w:p>
      <w:pPr>
        <w:pStyle w:val="ListBullet"/>
      </w:pPr>
      <w:r>
        <w:t>Формализовать Shared Responsibility (ЭМГ, Qazcloud, ОЦИБ) и границы OT/IT.</w:t>
      </w:r>
    </w:p>
    <w:p>
      <w:pPr>
        <w:pStyle w:val="ListBullet"/>
      </w:pPr>
      <w:r>
        <w:t>Дополнить ИБ-стек: SIEM, MFA, защита АСУ ТП на ТСПД.</w:t>
      </w:r>
    </w:p>
    <w:p>
      <w:pPr>
        <w:pStyle w:val="Heading2"/>
      </w:pPr>
      <w:r>
        <w:t>6.4 ИТ-управляемость</w:t>
      </w:r>
    </w:p>
    <w:p>
      <w:pPr>
        <w:pStyle w:val="ListBullet"/>
      </w:pPr>
      <w:r>
        <w:t>Завершить реестр ИС (владельцы, критичность, SLA, размещение).</w:t>
      </w:r>
    </w:p>
    <w:p>
      <w:pPr>
        <w:pStyle w:val="ListBullet"/>
      </w:pPr>
      <w:r>
        <w:t>Подтвердить архитектурный комитет и ADR.</w:t>
      </w:r>
    </w:p>
    <w:p>
      <w:pPr>
        <w:pStyle w:val="ListBullet"/>
      </w:pPr>
      <w:r>
        <w:t>Определить единый источник истины по кадрам (SAP HCM vs 1С).</w:t>
      </w:r>
    </w:p>
    <w:p>
      <w:pPr>
        <w:pStyle w:val="Heading1"/>
      </w:pPr>
      <w:r>
        <w:t>7. Заключение</w:t>
      </w:r>
    </w:p>
    <w:p>
      <w:r>
        <w:t>ИТ-ландшафт АО «Эмбамунайгаз» по месторождениям В. Молдабек и С. Нуржанова располагает зрелой базовой инфраструктурой: SAP ERP как финансово-кадровым хабом в КСПД КМГ, Directum как корпоративным СЭД, гибридным облаком с внешним SOC и ИС АБАЙ как централизованной производственной ИС группы КМГ. Итоговая C4 Component диаграмма задаёт целевую картину размещения систем по сегментам ТСПД НГДУ, КСПД ЭМГ, КСПД КМГ и внешнего контура.</w:t>
      </w:r>
    </w:p>
    <w:p>
      <w:r>
        <w:t>Критичные пробелы для программы цифровизации и Цифрового двойника:</w:t>
      </w:r>
    </w:p>
    <w:p>
      <w:pPr>
        <w:pStyle w:val="ListBullet"/>
      </w:pPr>
      <w:r>
        <w:t>отсутствие единой модели данных и MDM;</w:t>
      </w:r>
    </w:p>
    <w:p>
      <w:pPr>
        <w:pStyle w:val="ListBullet"/>
      </w:pPr>
      <w:r>
        <w:t>интеграции «точка-точка» без ESB/API Gateway;</w:t>
      </w:r>
    </w:p>
    <w:p>
      <w:pPr>
        <w:pStyle w:val="ListBullet"/>
      </w:pPr>
      <w:r>
        <w:t>незавершённость ABAI (6/58 форм) при зависимости от КМГ Инжиниринг;</w:t>
      </w:r>
    </w:p>
    <w:p>
      <w:pPr>
        <w:pStyle w:val="ListBullet"/>
      </w:pPr>
      <w:r>
        <w:t>отсутствие формализованной сегментации OT/IT и DR/BCP;</w:t>
      </w:r>
    </w:p>
    <w:p>
      <w:pPr>
        <w:pStyle w:val="ListBullet"/>
      </w:pPr>
      <w:r>
        <w:t>реестр ИС и архитектурное управление в стадии формирования.</w:t>
      </w:r>
    </w:p>
    <w:p>
      <w:r>
        <w:t>Реализация рекомендаций раздела 6 позволит устранить ключевые пробелы и создать фундамент для внедрения Цифрового двойника актива в рамках программы трансформации UPSTREAM КМГ.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