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36"/>
        </w:rPr>
        <w:t>ОТЧЁТ</w:t>
        <w:br/>
        <w:t>по результатам исследования ИТ-ландшафта</w:t>
        <w:br/>
        <w:t>АО «Эмбамунайгаз»</w:t>
      </w:r>
    </w:p>
    <w:p/>
    <w:p>
      <w:pPr>
        <w:jc w:val="center"/>
      </w:pPr>
      <w:r>
        <w:rPr>
          <w:rFonts w:ascii="Calibri" w:hAnsi="Calibri"/>
          <w:color w:val="2E74B5"/>
          <w:sz w:val="26"/>
        </w:rPr>
        <w:t>Месторождение В. Молдабек (НГДУ «Кайнармунайгаз»)</w:t>
        <w:br/>
        <w:t>Месторождение С. Нуржанова (НГДУ «Жылыоймунайгаз»)</w:t>
      </w:r>
    </w:p>
    <w:p/>
    <w:p/>
    <w:p>
      <w:pPr>
        <w:jc w:val="center"/>
      </w:pPr>
      <w:r>
        <w:rPr>
          <w:rFonts w:ascii="Calibri" w:hAnsi="Calibri"/>
          <w:i/>
          <w:color w:val="606060"/>
          <w:sz w:val="22"/>
        </w:rPr>
        <w:t>Июнь 2026</w:t>
        <w:br/>
        <w:t>АО «Эмбамунайгаз» | АО НК «КазМунайГаз»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1. Цель исследования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Настоящий отчёт подготовлен в рамках Этапа 2 проекта по анализу текущего ИТ-ландшафта блока UPSTREAM АО НК «КазМунайГаз» (исполнитель — ESP WELLTECH SERVICES – FZCO) применительно к активам АО «Эмбамунайгаз» (ЭМГ): месторождению В. Молдабек и месторождению С. Нуржанова.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Основные задачи исследования: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описание совокупности информационных систем, применяемых для управления производственными и корпоративными процессами;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анализ интеграционной архитектуры: протоколы, форматы, частота обмена, направления потоков;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выявление «серых зон» и рисков в части данных, интеграций, управляемости ИТ и кибербезопасности;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формирование рекомендаций по устранению выявленных пробелов и подготовке инфраструктуры к внедрению Цифрового двойника.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2. Объект исследования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АО «Эмбамунайгаз» (ЭМГ) — дочернее зависимое общество АО НК «КазМунайГаз» (КМГ). Входит в периметр корпоративных ИТ-сервисов группы КМГ. Исследование охватывает два актива: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Актив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НГДУ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Скважин всего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Оснащены ИСУ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АГЗУ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В. Молдабек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«Кайнармунайгаз»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360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331 (91,9%)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С. Нуржанова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«Жылыоймунайгаз»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148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125 (84,5%)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ИТ-ландшафт ЭМГ построен в гибридной модели размещения: собственный центр обработки данных (ЦОД) + платформа IaaS ТОО «Qazcloud» (виртуализация VMware). Большая часть корпоративных ИС размещена в облаке; в ЦОД сосредоточены производственные системы, технически не выносимые в облако.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3. Реестр информационных систем ЭМГ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В ходе исследования зафиксированы 19 информационных систем, используемых ЭМГ в рамках корпоративного и производственного контуров. Системы сгруппированы по функциональным доменам.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3.1 Производственный учёт и аналитика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Описание / функция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Связь с другими ИС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ИС ABAI</w:t>
              <w:br/>
              <w:t>abai.kmg.kz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Централизованная производственная ИС группы КМГ. Фонд скважин, история эксплуатации, параметры добычи и закачки, отчётность. 17 модулей; реализовано 6 из 58 отчётных форм, 52 — в доработке. С Q4 2024 является ядром данных группы (заменила ТБД).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КЦ КМГ, ЭМГ, КМГИ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ИМ (SQL), СДМО (ODBC), SAP (частично)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«Интеллектуальное месторождение» (ИМ)</w:t>
              <w:br/>
              <w:t>10.32.10.99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OT-хаб: централизованный сбор телеметрии от АСУТП, АГЗУ, ИСУ, КУУН, СДМО через OPC UA / Modbus TCP / SQL. Django/Celery + cron. Передаёт агрегированные данные в аналитику ЭМГ (:8099) и SMTP-уведомления.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ABAI, СДМО, АСУТП, АГЗУ, КУУН, Аналитика :8099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АСДЦ</w:t>
              <w:br/>
              <w:t>iis.thkmg.kz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Аналитика диспетчерского центра. Смежный контур с ABAI и телеметрией промысла.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ABAI / ИМ (диспетчеризация)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Жулдыз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Система мониторинга месторождения.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 (LDAP)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СДМО (Danfoss MCO-101)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Дистанционный мониторинг ИСУ VLT SALT. Собирает суточные параметры и статус УШГН/УЭВН с 456 скважин двух месторождений.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ИМ (MySQL ODBC, ежечасно)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3.2 Финансы, кадры и закупки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Описание / функция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Связь с другими ИС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Центральный хаб финансовых и кадровых интеграций. Финансовый учёт, МТР, кадровый контур. Интегрирован с ~13 внешними системами.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ЭМГ, КЦ КМГ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Нацбанк, ЭСФ, БВУ, 1С, АСУНСИ, ИС УТО, SCADA, AVR, Documentum, Platts, СИЗ, FC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1С (зарплата)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Расчёт заработной платы. Получает данные из SAP ERP.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 (CSV, пакетно)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SAS-FM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Финансовое планирование и бюджетирование. Интегрирован с SAP BW/R3.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BW, SAP R/3 (RFC, .sas7bdat, CSV)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ПК «Управление персоналом»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Кадровый учёт, табельные данные. Двусторонний обмен с SAP ERP.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 (SOAP, DB functions), Электронный архив (CMIS)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Procu / Price</w:t>
              <w:br/>
              <w:t>price.kmg.kz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Управление закупками. Интегрирован с АСУНСИ (НСИ) и ИСЭЗ (Самрук-Казына).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АСУНСИ, ИСЭЗ, Active Directory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AVR + SAP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Акты выполненных работ по договорам подряда. Двусторонний обмен с SAP ERP.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 (API XML, двусторонний)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3.3 Документооборот и архив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Описание / функция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Связь с другими ИС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Directum / САПФИР</w:t>
              <w:br/>
              <w:t>docs.kmg.kz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СЭД, электронный документооборот, BPM. Основная платформа согласования документов группы КМГ. Также используется как САПФИР — мониторинг КПД.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КЦ КМГ, ЭМГ, КМГИ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Active Directory (LDAP), КХД КМГ (sPoint)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Alfresco ECM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Управление корпоративным контентом.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 (LDAP)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Электронный архив (Азия-Софт)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Архивирование договоров и первичных документов. Ранее использовался Documentum (выведен из эксплуатации).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ERP (API), ПК «Управление персоналом» (CMIS)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3.4 Транспорт и GPS-мониторинг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Описание / функция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Связь с другими ИС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ИС «УТО ЭМГ»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Управление транспортным обеспечением ЭМГ. Данные от Argus Pro → ИС УТО → SAP ERP.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ИС «УТО» → SAP ERP (SOAP XML)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Argus Pro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GPS-мониторинг транспорта. Введён в промышленную эксплуатацию с 2025 г. Заменил CityPoint (эксплуатировался в 2021–2024 гг., выведен из облачной сервисной модели).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«УТО ЭМГ» (REST JSON)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3.5 Информационная безопасность и идентификация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Описание / функция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Связь с другими ИС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Единый источник учётных записей (IdP). LDAP-интеграция для 8+ ИС.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ЭМГ, КЦ КМГ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Directum, Alfresco, КГИС, Solar Dozor, FUDO PAM, E-Pass, Жулдыз, Procu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Solar Dozor (DLP)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Система предотвращения утечек данных. Перехват почтового трафика и веб.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MS Exchange (BCC), Forcepoint Web Gateway (ICAP), AD (LDAP)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FUDO PAM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Управление привилегированным доступом.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Active Directory (LDAP)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E-Pass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Электронные пропуска / СКУД.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 (LDAP)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ОЦИБ Qazcloud (внешний SOC)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Мониторинг событий ИБ 24×7. Регламентное SLA зафиксировано в соглашении о взаимодействии. Остаточная ответственность — на ЭМГ.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Qazcloud IaaS (SIEM)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SMAX (ITSM)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Централизованная для КМГ платформа управления ИТ-сервисами. Внедрена в ЭМГ с 2023 г. (на схеме ошибочно обозначена как отсутствующая).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КЦ КМГ, ЭМГ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Service Desk (телефон, e-mail)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3.6 Прочие корпоративные системы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Описание / функция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Охват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Связь с другими ИС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sPoint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Наряды-допуски на производстве.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КХД АО НК КМГ (REST JSON)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КГИС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Геоинформационная система.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 (LDAP)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ИСОТ / ЭНД</w:t>
              <w:br/>
              <w:t>hse.kmg.kz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Охрана труда, промышленная безопасность, экологический мониторинг.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КЦ КМГ, ЭМГ, КМГИ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ABAI (нарушения СИЗ, добыча), AD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ИСУП</w:t>
              <w:br/>
              <w:t>pmo.kmg.kz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Управление проектами.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ЭМГ, КМГИ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Compliance Control</w:t>
              <w:br/>
              <w:t>compliance.kmg.kz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Комплаенс-контроль.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КЦ КМГ, ЭМГ, КМГИ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Портал Team / Интранет</w:t>
              <w:br/>
              <w:t>kmg.kz / intranet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Корпоративный портал КМГ, внутренняя коммуникация.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КЦ КМГ, ЭМГ, КМГИ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4. Интеграционная архитектура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Интеграционный ландшафт ЭМГ строится вокруг трёх центров притяжения: SAP ERP (финансово-кадровый хаб), ИС «Интеллектуальное месторождение» (OT-хаб) и Active Directory (служба каталогов). Централизованная интеграционная платформа (ESB / API Gateway) в ЭМГ отсутствует; обмен между ИС реализован по схеме «точка-точка».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4.1 SAP ERP — финансово-кадровый хаб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Контрагент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Протокол / формат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Направление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АСУНСИ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Нормативно-справочная информация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SAP PO /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УТО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Транспорт, объекты, операции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Договора, акты выполненных работ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Электронный архив / Documentum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Карточки договоров, акты, накладные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API / CMIS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1С (зарплата)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Суммы заработной платы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CSV, пакетно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SAP →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ПК «Управление персоналом»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Табельные номера, кадровые данные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SOAP / DB functions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FC (финансовая консолидация)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Данные ЕКП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CSV, пакетно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SAP →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Нацбанк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Официальные курсы валют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XML, ежедневно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 SAP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БВУ (банки)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Банковские выписки, платежи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MT940 / MT103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ЭСФ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Счета-фактуры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XML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Platts.com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Котировки нефти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→ SAP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СИЗ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Финансовые данные по СИЗ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XLSX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 SAP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SCADA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Данные по оборудованию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→ SAP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4.2 ИС «Интеллектуальное месторождение» (ИМ) — OT-хаб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ИМ является центральным интеграционным узлом промыслового уровня. Сбор данных выполняется по расписанию (cron + Django/Celery + сигналы post_save).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Протокол / формат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Частота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ИС ABAI (PostgreSQL)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Фонд скважин, статусы, техрежимы, история ремонтов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SQL read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08:00 / 13:30 / 18:00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ИСУН (Kepware OPC DA, 192.168.17.186)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PUMP, RVS+GAS: уровни, объёмы, температура, давление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OPC DA (OpenOPC + Pyro4)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каждые 2 часа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АСУТП/ТМ (12+ OPC UA серверов)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РГС, расходы, насосы, задвижки (ATB, DMB, GRN…)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OPC UA Polling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каждые 5 мин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КУУН НПС-3 (Modbus TCP)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Объём/масса накопл., давление, температура, плотность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pymodbus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каждые 7 мин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Сервер ТМ АГЗУ (MS SQL + OPC UA)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Замеры АГЗУ, дебит, обводнённость, давление/темп.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OPC UA / ODBC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каждые 5 мин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СДМО (4× MySQL Danfoss)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Статус скважин, суточные показатели, остановы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PyMySQL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ежечасно / 07:17 daily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KTM Floboss S600+ (MySQL)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СИКН, двухчасовые данные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PyMySQL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вручную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emg (PostgreSQL 10.32.10.90, схема emg_skv)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chrp_well.working — статус ЧРП скважин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SQL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каждые 15 мин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Исходящие потоки ИМ: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Получатель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Протокол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Частота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Аналитика ЭМГ (108.181.186.12:8099)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Теги, параметры скважин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REST JSON POST /tags/update/ /wells/update/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каждые 5 мин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packet_service (10.32.10.90:8951)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Данные реклоузеров bd 522/601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REST JSON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каждые 5 мин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Распознавание речи (10.32.10.90:8777)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Аудио рапортов ПРС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multipart → JSON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8"/>
              </w:rPr>
              <w:t>online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SMTP / Gmail (noreply@dlc.kz)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СИЗ, добыча, XLSX-реестры — уведомления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RFC 5322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cron + сигналы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4.3 Архитектура ИС ABAI — внутренние компоненты (C4 Component)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ИС ABAI представляет собой многослойную платформу данных, развёрнутую в корпоративном контуре КМГ. Архитектура описана по C4 Component диаграмме (PR #29).</w:t>
      </w:r>
    </w:p>
    <w:p>
      <w:pPr>
        <w:spacing w:after="80" w:before="0"/>
      </w:pPr>
      <w:r>
        <w:rPr>
          <w:rFonts w:ascii="Calibri" w:hAnsi="Calibri"/>
          <w:b/>
          <w:i w:val="0"/>
          <w:sz w:val="22"/>
        </w:rPr>
        <w:t>Зона 1 — Прикладной контур (Intranet / VPN DMZ):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Контейнер / IP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Компоненты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Веб-приложение</w:t>
              <w:br/>
              <w:t>172.20.103.77</w:t>
              <w:br/>
              <w:t>Nginx, Node.js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Nginx (веб-сервер), Формы ввода Laravel PHP, Node.js, Frontend Vue.js · Leaflet.js · Plotly, MySQL (локальная БД)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8"/>
              </w:rPr>
              <w:t>Пользовательский интерфейс; приём запросов (HTTPS:443); рендеринг карт и графиков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Backend MVC</w:t>
              <w:br/>
              <w:t>172.20.103.203</w:t>
              <w:br/>
              <w:t>Laravel/Django · PHP/Python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View, Controller, Model, ORM, DB Connector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Бизнес-логика, REST API, orchestration DAG-триггеров, маршрутизация в БД и хранилища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Зона 2 — Платформа данных и обработки: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Контейнер / IP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Компоненты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Ключевые интеграции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Apache Airflow · ETL</w:t>
              <w:br/>
              <w:t>172.20.102.82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Web server, Scheduler (DAG), Worker, Broker, Metadata DB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REST DAG trigger ← Backend; produce → Kafka; submit job (Livy REST) → Spark; логи → ELK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Apache Kafka</w:t>
              <w:br/>
              <w:t>172.20.102.45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Producer, Broker, Consumer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produce ← Airflow.Worker; consume/stream → Spark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Apache Spark / Livy</w:t>
              <w:br/>
              <w:t>10.82.1.12 (Nvidia CUDA)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Apache Livy, Apache Spark, Spark Job (Scala / Python / SQL), ML/CV модели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Livy REST ← Airflow; YARN/HDFS → Hadoop; write OLAP → Druid; read/write S3 → MinIO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Hadoop / Cloudera</w:t>
              <w:br/>
              <w:t>Distributed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NameNode · YARN (10.82.1.1), DataNode 1 (MapReduce/Spark)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HDFS ← Spark Jobs; YARN ← Spark Jobs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Базы данных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OLTP PostgreSQL (10.82.1.28, master/slave 10.82.1.29), OLAP Druid (10.82.1.20)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ODBC:5432 ← Backend; SQL ← Backend; write OLAP ← Spark; SQL витрины ← SuperSET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MinIO Object Storage (S3)</w:t>
              <w:br/>
              <w:t>172.20.102.54</w:t>
              <w:br/>
              <w:t>(узлы 10.82.2.36–39)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MinIO Console, S3 Buckets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S3/HTTPS ← Backend (Model); read/write S3 ← Spark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Зона 3 — DevOps, наблюдаемость и инструменты: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Контейнер / IP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Компоненты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Назначение / интеграции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Аудит и журналирование (ELK)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Logstash, Elasticsearch, Kibana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logs ← Backend, Airflow Scheduler, Spark Job (Scala); ingest: Logstash→Elasticsearch; query: Elasticsearch→Kibana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DevOps · качество кода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GitLab (DEV 172.20.103.31), SonarQube CE (10.82.4.29), Dependency-Track (10.82.4.30), Sentry (10.82.4.65), Docker (172.20.102.23)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code scan: GitLab→SonarQube; SBOM: SonarQube→Dependency-Track; errors ← Backend.Model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Управление проектом · визуализация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8"/>
              </w:rPr>
              <w:t>YouTrack, SuperSET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SQL (витрины): SuperSET → Druid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Ключевые интеграционные потоки внутри ABAI: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Приёмник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Протокол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Направление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Пользователь ЭМГ (браузер/АРМ)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Nginx (веб-сервер)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HTTPS:443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Frontend Vue.js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Backend Controller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REST / HTTPS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Формы ввода Laravel PHP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Backend Controller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REST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Backend Controller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Airflow Web server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REST (DAG trigger)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Backend DB Connector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OLTP PostgreSQL 10.82.1.28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ODBC:5432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Backend DB Connector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OLAP Druid 10.82.1.20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SQL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Backend Model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MinIO Console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S3 / HTTPS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Airflow Worker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Kafka Producer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produce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Airflow Worker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Apache Livy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submit job (Livy REST)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Kafka Consumer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Apache Spark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consume / stream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Spark Job (Scala)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Hadoop NameNode/YARN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YARN / HDFS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Spark Job (Python)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OLAP Druid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write OLAP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Spark Job (SQL)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MinIO Console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read/write S3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SuperSET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OLAP Druid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SQL (витрины)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Backend / Airflow / Spark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Logstash (ELK)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logs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 (async)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Backend Model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Sentry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errors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 (async)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4.4 Единая C4 Component диаграмма ЭМГ (PR #31)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Единая компонентная диаграмма C4 охватывает весь цифровой контур ЭМГ: 12 контуров-контейнеров, 48 подписанных связей, все 19 строк матрицы интеграций. Диаграмма зафиксирована в файле docs/drawio/09-emg-c4-component.drawio.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Контуры диаграммы: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595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Состав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Организационный контур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КЦ КМГ · АО «Эмбамунайгаз» · КМГИ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Ядро цифровизации ЭМГ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ABAI · ИС «УТО ЭМГ» · АСДЦ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ИМ · OT-хаб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Интеллектуальное месторождение (cmv2, 10.32.10.99)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Промышленный контур (OT)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ИСУН · АСУТП/ТМ · ТМ АГЗУ · КУУН НПС-3 · СДМО · KTM Floboss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Бизнес-системы и корпоративные порталы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Directum/САПФИР · ИСОТ/ЭНД · СДД · БДА · Портал Team · Интранет · ИСУП · ИС «УТО» · КГИС · Procu/Price · sPoint · Argus Pro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Документооборот и архив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Alfresco (ЭА) · Электронный архив (Documentum / Азия-Софт)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SAP ERP — корпоративный хаб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SAP ERP · AVR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Финансы и планирование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SAS-FM · FC · Нацбанк · БВУ · ИС ЭСФ · 1С (зарплата) · СИЗ · Platts.com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Кадры и персонал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ПК «Управление персоналом» · E-Pass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Служба каталогов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 (LDAP)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8"/>
              </w:rPr>
              <w:t>Информационная безопасность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8"/>
              </w:rPr>
              <w:t>Solar Dozor (DLP) · Forcepoint Web Gateway · FUDO PAM · MS Exchange · Жулдыз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Технические интеграции / НСИ</w:t>
            </w:r>
          </w:p>
        </w:tc>
        <w:tc>
          <w:tcPr>
            <w:tcW w:type="dxa" w:w="5953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КХД АО НК КМГ · АСУ НСИ · ИСЭЗ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Полная матрица связей C4 ЭМГ (48 потоков):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Приёмник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Протокол / формат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13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Направление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ИСУН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OPC DA · 2ч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АСУТП / ТМ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OPC UA · 5мин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ТМ АГЗУ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OPC UA / ODBC · 5мин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СДМО (Danfoss)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MySQL ODBC · 1ч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КУУН НПС-3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Modbus TCP · 2ч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KTM Floboss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SQL (PyMySQL)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 (вручную)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ИС ABAI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SQL read · 08:00/13:30/18:00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АСДЦ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диспетчеризация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Async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 (пунктир)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Аналитика ЭМГ :8099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REST JSON · 5мин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ИМ (10.32.10.99)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packet_service :8951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REST JSON · 5мин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SAS-FM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RFC / .sas7bdat / CSV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FC (фин. консолидация)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CSV (ЕКП)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Нацбанк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XML (курсы)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Ежедневно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Platts.com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API (котировки)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1С (зарплата)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CSV (зарплата)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БВУ (банк)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MT940 / MT103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ИС ЭСФ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XML (ЭСФ)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СИЗ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XLSX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AVR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«УТО»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SOAP XML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Электронный архив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/ CMIS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АСУТП / ТМ (SCADA)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АСУ НСИ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SAP PO /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ПК «Управление персоналом»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SOAP / DB functions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ПК «Управление персоналом»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Электронный архив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CMIS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ПК «Управление персоналом»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Портал Team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Async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Procu / Price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АСУ НСИ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JSON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Procu / Price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ИСЭЗ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API JSON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↔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sPoint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КХД АО НК КМГ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JSON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Directum / САПФИР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КХД АО НК КМГ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REST JSON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Argus Pro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ИС «УТО»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REST JSON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«УТО ЭМГ»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«УТО»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локальный контур → УТО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MS Exchange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Solar Dozor (DLP)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BCC (почта)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Forcepoint Web Gateway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Solar Dozor (DLP)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ICAP (веб)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Directum / САПФИР, ИСОТ/ЭНД, СДД, Procu/Price, sPoint, Портал Team, КГИС, АСДЦ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Alfresco (ЭА)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Solar Dozor (DLP)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FUDO PAM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Жулдыз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E-Pass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4.5 Active Directory — служба каталогов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Active Directory является единым источником учётных записей (UPN, ФИО, e-mail) для 13 систем ЭМГ. Интеграция — односторонний LDAP-запрос, online, без промежуточного слоя.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Directum / САПФИР, Alfresco ECM, КГИС, АСДЦ — аутентификация сотрудников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ИСОТ/ЭНД, СДД, sPoint, Procu/Price, Портал Team — аутентификация пользователей корпоративных порталов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Solar Dozor (DLP) — идентификация субъектов перехвата (почта + веб)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FUDO PAM — управление привилегированными сессиями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E-Pass (СКУД), Жулдыз — авторизация пользователей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4.6 Сводная матрица интеграций по протоколам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Система-источник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Система-приёмник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Протокол / формат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Тип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Directum, Alfresco, КГИС, DLP, PAM, E-Pass, Жулдыз, Procu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Active Directory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LDAP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АСУНСИ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PO / XML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ИС УТО, AVR, Documentum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 / пакетная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1С, FC, кадры УП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CSV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БВУ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MT940 / MT103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Нацбанк, ИС ЭСФ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XML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Ежедневно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SAS-FM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BW / SAP R/3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RFC, .sas7bdat, CSV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ПК «Управление персоналом»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SOAP / DB functions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ИС УТО ЭМГ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ИС «УТО»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SOAP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Argus Pro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ИС «УТО ЭМГ»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REST JSON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sPoint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КХД АО НК КМГ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REST JSON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Пакетная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Procu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АСУНСИ, ИСЭЗ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API JSON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AVR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SAP ERP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API XML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Реальное время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ИМ (OT-данные)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ABAI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SQL read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 раза/сутки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ИМ (телеметрия)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18"/>
              </w:rPr>
              <w:t>Аналитика ЭМГ :8099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8"/>
              </w:rPr>
              <w:t>REST JSON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каждые 5 мин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5. Анализ текущего состояния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5.1 Сильные стороны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Гибридная облачная модель (ЦОД + Qazcloud IaaS) снижает инфраструктурные риски для корпоративных ИС.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SAP ERP — зрелый и устойчивый хаб финансовых и кадровых интеграций, покрывает более 13 внешних контрагентов.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Directum (САПФИР) обеспечивает корпоративный документооборот в рамках всей группы КМГ.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ABAI — единая производственная платформа группы КМГ; с Q4 2024 является ядром данных, заменив ТБД.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Мониторинг событий ИБ 24×7 обеспечивается ОЦИБ Qazcloud с формализованным SLA.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Процессы реагирования на инциденты ИБ формализованы НПА: Инструкция по действиям пользователей и Правила управления инцидентами ИБ.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SMAX функционирует как единая ITSM-платформа КМГ с 2023 г.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Argus Pro внедрён в промышленную эксплуатацию с 2025 г., заменив устаревший CityPoint.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ИМ обеспечивает централизованный сбор 12+ источников телеметрии с периодичностью до 5 минут.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5.2 Ключевые проблемы и риски</w:t>
      </w:r>
    </w:p>
    <w:p>
      <w:pPr>
        <w:spacing w:after="80" w:before="0"/>
      </w:pPr>
      <w:r>
        <w:rPr>
          <w:rFonts w:ascii="Calibri" w:hAnsi="Calibri"/>
          <w:b/>
          <w:i w:val="0"/>
          <w:sz w:val="22"/>
        </w:rPr>
        <w:t>Данные и аналитика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Единая корпоративная модель данных ЭМГ не сформирована. MDM / Data Governance / Data Office как функция отсутствуют. Единого владельца НСИ нет.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Расхождения по добыче, фонду скважин, материалам, контрагентам между SAP, 1С, ABAI, Directum не закрываются регулярными процессами.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КХД на уровне ЭМГ не создаётся осознанно — ожидается от КМГ «сверху». Аналитика живёт «силосами» в встроенных средствах SAP, 1С, ABAI, Directum.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Отсутствие единой версии правды; развитие аналитики и сквозной отчётности поставлено в зависимость от дорожной карты КМГ.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ABAI: реализовано только 6 отчётных форм из 58. Ключевые расчётные и аналитические модули используются как вспомогательные.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Невозможность автоматизированного производственного планирования; ЭМГ потребляет ABAI как сервис без права управления очередью развития.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Интеграции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Отсутствует централизованная интеграционная платформа (ESB / API Gateway). Обмен между ИС — «точка-точка» без реестра потоков, без SLA на интеграционные обмены, без карты «источник–приёмник–протокол–частота».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Нелинейный рост стоимости каждого нового внедрения. Техдолг по интеграциям. Низкая наблюдаемость потоков данных.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Единственный явно описанный внешний обмен — SQL Server → ИСУН через КМГ Инжиниринг. Остальные интеграции не задокументированы в актуальном виде.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Риски при аудите, при инцидент-менеджменте и при планировании инвестиций.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Средний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Инфраструктура и кибербезопасность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Размещение значительной части ИС в Qazcloud (IaaS, VMware) без публично описанных DR/BCP, RPO/RTO и политики резервного копирования.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Риски доступности ключевых ИС при инцидентах на стороне Qazcloud.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Сегментация OT/IT между производственным ЦОД и облаком не формализована. Разграничение ответственности между ЭМГ, Qazcloud и ОЦИБ по модели Shared Responsibility не задокументировано.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Риски кибербезопасности, не закрываемые внешним SOC (ОЦИБ отвечает за мониторинг и рекомендации).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Схемы ИТ-инфраструктуры и каналов связи переданы только на бумаге; цифровой версии нет.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Сложность аудита, планирования инвестиций и восстановления при инцидентах.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Средний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ИТ-управляемость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Реестр ИС с атрибутами (бизнес-владелец, ИТ-владелец, критичность, SLA, тип поддержки, локация) находится в стадии подготовки.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Нет актуального инструмента для приоритизации вложений в ИТ и управления рисками.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Архитектурный комитет, ADR, корпоративные архитектурные стандарты и принципы не подтверждены.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Архитектурные решения принимаются децентрализованно; нарастание технического долга.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Средний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Параллельные кадровые контуры: SAP HCM и 1С 8.2 «Зарплата» без явного источника истины.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Риск расхождений по ФОТ и налоговой / статистической отчётности.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As-is схема не актуальна: SMAX внедрён с 2023 г. (обозначен как отсутствующий), ТБД выведена (Q4 2024), CityPoint заменён ArgusPro (2025).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Снижение доверия к схеме как основанию для принятия решений.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Средний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b/>
          <w:i w:val="0"/>
          <w:sz w:val="22"/>
        </w:rPr>
        <w:t>Зависимость от КМГ Инжиниринг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Функциональное развитие ABAI (52 недоработанных отчётных формы и расчётные модули) и будущее корпоративное КХД — в зоне ответственности КМГ Инжиниринг.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18"/>
              </w:rPr>
              <w:t>ЭМГ несёт риски сроков, приоритетов и качества чужой дорожной карты. Ограничена возможность управления собственной аналитикой.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Вендорный и санкционный риск: зависимость от SAP, Directum, VMware, частично западных систем.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Требует отдельной оценки планов импортозамещения и замещения компонентов.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Средний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6. Рекомендации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6.1 Данные и аналитика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Инициировать создание функции Data Office / MDM-комитета. Определить домены НСИ (материалы, контрагенты, оборудование, скважины, объекты) и их владельцев.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Запросить и зафиксировать дорожную карту корпоративного КХД КМГ с привязкой к срокам и обязательствам для ЭМГ.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Сформировать реестр существующих BI-инструментов и дашбордов в SAP / 1С / ABAI / Directum; зафиксировать план интеграции SCADA-данных в аналитический слой.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С КМГ Инжиниринг согласовать: перечень функциональных модулей, к которым ЭМГ имеет доступ; статус 52 разрабатываемых форм и план их ввода; разграничение задач ЭМГ vs КМГ по ABAI; возможности кастомизации под ЭМГ.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6.2 Интеграции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Провести инвентаризацию текущих point-to-point связей: источник, приёмник, протокол, частота, объёмы, ответственные.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Инициировать проработку централизованной интеграционной платформы (DataFlow, WSO2, SAP PO, 1С:Шина или аналог). Определить SLA на потоки и ответственного за реестр интеграций.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Получить цифровые схемы ИТ-инфраструктуры и каналов связи; оформить в актуальный реестр ИС с атрибутами критичности, владельцев и SLA.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6.3 Инфраструктура и кибербезопасность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Разработать / актуализировать DR/BCP планы; определить RPO/RTO для каждой критичной ИС.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Формализовать модель Shared Responsibility между ЭМГ, Qazcloud (IaaS) и ОЦИБ: сегментация OT/IT, конфигурационный менеджмент, процессы управления уязвимостями и доступами.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Уточнить состав ИБ-стека помимо EPP/DLP/SOC: SIEM, IAM/PAM, NGFW, EDR/XDR, MFA, VM, защита АСУ ТП.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2E74B5"/>
          <w:sz w:val="24"/>
        </w:rPr>
        <w:t>6.4 ИТ-управляемость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Завершить формирование реестра ИС с атрибутами: бизнес-владелец, ИТ-владелец, критичность, SLA, тип поддержки, локация размещения.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Подтвердить наличие / создать архитектурный комитет, ADR, корпоративные стандарты и принципы. Зафиксировать требования КМГ и Самрук-Казыны к стандартам и обязательным интеграциям.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Определить единый источник истины по кадрам (SAP HCM или 1С 8.2 «Зарплата») и по бюджетированию (Excel / 1С / специализированный продукт).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497D"/>
          <w:sz w:val="28"/>
        </w:rPr>
        <w:t>7. Заключение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ИТ-ландшафт АО «Эмбамунайгаз» по месторождениям В. Молдабек и С. Нуржанова располагает зрелой базовой инфраструктурой: SAP ERP как финансово-кадровым хабом, Directum как корпоративным СЭД, гибридным облаком с внешним SOC и ABAI как централизованной производственной ИС группы КМГ.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Вместе с тем зафиксированы системные пробелы, критичные для реализации программы цифровизации и внедрения Цифрового двойника: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Отсутствие единой корпоративной модели данных, MDM и Data Governance — «силосы» данных без единой версии правды.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«Точка-точка» интеграции без ESB/API Gateway — нарастание технического долга и низкая наблюдаемость потоков.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Функциональная незавершённость ABAI (6/58 форм в продуктиве) при полной зависимости от дорожной карты КМГ Инжиниринг.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Отсутствие DR/BCP и формализованной сегментации OT/IT при гибридном облачном размещении.</w:t>
      </w:r>
    </w:p>
    <w:p>
      <w:pPr>
        <w:pStyle w:val="ListBullet"/>
        <w:spacing w:after="40" w:before="0"/>
        <w:ind w:left="340"/>
      </w:pPr>
      <w:r>
        <w:rPr>
          <w:rFonts w:ascii="Calibri" w:hAnsi="Calibri"/>
          <w:b w:val="0"/>
          <w:i w:val="0"/>
          <w:sz w:val="20"/>
        </w:rPr>
        <w:t>Реестр ИС с владельцами и SLA только готовится; архитектурный комитет не подтверждён.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Реализация предложенных рекомендаций позволит устранить ключевые пробелы, сформировать управляемый ИТ-контур и создать необходимый фундамент для внедрения Цифрового двойника актива в рамках программы трансформации UPSTREAM КМГ.</w:t>
      </w:r>
    </w:p>
    <w:p/>
    <w:p>
      <w:pPr>
        <w:spacing w:after="80" w:before="0"/>
      </w:pPr>
      <w:r>
        <w:rPr>
          <w:rFonts w:ascii="Calibri" w:hAnsi="Calibri"/>
          <w:b w:val="0"/>
          <w:i/>
          <w:color w:val="646464"/>
          <w:sz w:val="18"/>
        </w:rPr>
        <w:t>Документ подготовлен на основании: реестра ИС и матрицы интеграций ЭМГ (19 систем); C4 Component диаграммы ИС ABAI (PR #29); единой C4 Component диаграммы ЭМГ (PR #31, 48 потоков); архитектурных схем корпоративного контура; ТЗ ESP WELLTECH SERVICES – FZCO, Этап 2.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