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51z3m93ycr9" w:id="0"/>
      <w:bookmarkEnd w:id="0"/>
      <w:commentRangeStart w:id="0"/>
      <w:r w:rsidDel="00000000" w:rsidR="00000000" w:rsidRPr="00000000">
        <w:rPr>
          <w:b w:val="1"/>
          <w:sz w:val="34"/>
          <w:szCs w:val="34"/>
          <w:rtl w:val="0"/>
        </w:rPr>
        <w:t xml:space="preserve">Setup &amp; Simulation Environment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AEB 알고리즘의 성능 검증을 위해 MATLAB–Unreal Engine 3 시뮬레이션 환경을 구축하였다. </w:t>
        <w:br w:type="textWrapping"/>
        <w:t xml:space="preserve">Setup Script를 통해 시뮬레이션에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주요 파라미터들을 설정하였다.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maxSteer, minSteer, min_ac, max_ac, max_dc 파라미터를 이용해서 최대 및 최소 조향각과 가속도, 최대 감속등 조작 제약을 걸어 주었다. 이 값들은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PB1_decel, PB2_decel, FB_decel는 AEB 동작시 감속 값들을 설정하여 놓은 파라미터이다.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파라미터들은 차량 동역학 관련 파라미터들이다. 이 값들은 실험을 기반으로 측정해야 하는 데이터들이다. 하지만 실험 기반 측정에 제한이 있으므로 MATLAB예제를 참고하여 사용하였다. 1/10 차량의 값을 사용하는 방안도 검토해 보았지만, MATLAB에서 작은 차량의 동역학을 지원을 하지 않아 사용이 불가하였다. 따라서 다음과 같은 파라미터를 설정해주었다.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시뮬레이션에는 Ego 차량과 Lead 차량을 배치하였다. AEB 시스템 만의 테스트이기 때문에</w:t>
        <w:br w:type="textWrapping"/>
        <w:t xml:space="preserve"> 두 차량은 지정된 경로를 따라 주행하며, 직진만 하도록 설계하였다. 또한  저속·중속·고속 3개의 다른 시나리오에서 TTC 기반 제동 성능을 비교하였다.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 동역학은 전방 후방 힘을 input으로 사용하는 Simulink </w:t>
      </w:r>
      <w:r w:rsidDel="00000000" w:rsidR="00000000" w:rsidRPr="00000000">
        <w:rPr>
          <w:rtl w:val="0"/>
        </w:rPr>
        <w:t xml:space="preserve">Bicycle Model 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사용하였다. Bicycle Model block은 North East Down 좌표계에서 작동하지만 Simulation Scenario는 North West Up 좌표계에서 작동한다. 따라서 차량의 상태에 다음과 같은 transformation matrix를 적용하였다.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85925" cy="12096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전·후륜 힘이 동일하다는 전제 하에 단순화된 타이어·브레이크 모델을 사용하여 힘을 계산하였다.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이 시뮬레이션 셋업은 AEB 알고리즘의 감속 로직 검증에 충분한 반응 특성을 제공하며, Unreal Engine을 통해 실제 환경과 유사한 주행 상황을 재현하고 3D 그래픽으로 시각적인 확인이 가능하였다.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3tciy5qbw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Setup &amp; Simulation Environment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the performance of the AEB algorithm, a MATLAB–Unreal Engine 3 co-simulation environment was established.</w:t>
        <w:br w:type="textWrapping"/>
        <w:t xml:space="preserve"> A setup script was used to initialize key parameters required for model-based control and vehicle dynamics computation — including vehicle mass, moment of inertia, wheelbase, and tire radius.</w:t>
        <w:br w:type="textWrapping"/>
        <w:t xml:space="preserve"> Since it was difficult to measure some of these values experimentally, reference data from MATLAB examples were used and adjusted to realistic values suitable for the simulation.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simulation, both an ego vehicle and a lead vehicle were placed on the track.</w:t>
        <w:br w:type="textWrapping"/>
        <w:t xml:space="preserve"> As the purpose was to test only the AEB system, both vehicles were designed to follow predefined straight-line paths.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 The AEB’s TTC-based braking performance was then tested and compared under three different speed scenarios — low, medium, and high speed.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vehicle dynamics were modeled using the Simulink Bicycle Model block, which takes front and rear longitudinal forces as inputs.</w:t>
        <w:br w:type="textWrapping"/>
        <w:t xml:space="preserve"> While the Bicycle Model operates in the North-East-Down (NED) coordinate frame, the simulation scenario in Unreal Engine uses the North-West-Up (NWU) coordinate frame.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85925" cy="1209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Therefore, a transformation matrix was applied to convert the vehicle state between the two coordinate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assumption that the front and rear axle forces are equal, a simplified tire and brake model was used to calculate the driving and braking forces.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This simulation setup provided sufficient responsiveness for verifying the AEB deceleration logic, while Unreal Engine allowed realistic reproduction of driving scenarios and 3D visualization for intuitive performance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‍곽기헌(학부생-자동차공학과)" w:id="0" w:date="2025-10-06T12:27:48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파일 변수값 정리, 전체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어떤신호가 어떻게.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썼는지, 고속도로가 아님, 관성 슬립 문제, 다른 테스트 방안들.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NCAP - ISO, 관련해서 할수 있다 좋음. 그래서 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기대. 어려운 이유, 시간이 너무 오래걸림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장단점.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 전기차, 굳이?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