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3A6E"/>
          <w:sz w:val="64"/>
          <w:szCs w:val="64"/>
        </w:rPr>
        <w:t xml:space="preserve">NO VIBES ALLOWED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5FAC"/>
          <w:sz w:val="28"/>
          <w:szCs w:val="28"/>
        </w:rPr>
        <w:t xml:space="preserve">Implementation Guide for AI-Assisted Engineering in Complex Codebases</w:t>
      </w:r>
    </w:p>
    <w:p>
      <w:pPr>
        <w:pBdr>
          <w:bottom w:val="single" w:color="E8A020" w:sz="6" w:space="8"/>
        </w:pBd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Based on Dex Horthy's talk — AI Engineer Code Summit</w:t>
      </w:r>
    </w:p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2"/>
              <w:left w:val="single" w:color="2E5FAC" w:sz="24"/>
              <w:bottom w:val="single" w:color="D0D7E3" w:sz="1"/>
              <w:right w:val="single" w:color="D0D7E3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What This Guide Is For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This guide operationalizes the key strategies from Dex Horthy's "No Vibes Allowed" talk into a concrete process your team can adopt. The central thesis: AI coding agents fail in complex codebases not because of model quality, but because of poor context management. The solution is disciplined context engineering and the RPI (Research, Plan, Implement) workflow.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5FA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Part 1: Understanding the Problem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Why AI Fails in Complex Codebases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GitHub survey of 100,000 developers found a consistent pattern: AI tools excel on simple, greenfield projects but collapse on complex, legacy (brownfield) codebases. Teams see pull request counts triple, code churn explode, and rework skyrocket — but net productivity stays flat.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single" w:color="E8A020" w:sz="24"/>
              <w:bottom w:val="nil"/>
              <w:right w:val="nil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"Most of the time you use AI for software engineering you're doing a lot of rework, a lot of codebase churn, and it doesn't really work well for complex tasks and brownfield codebases."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AC"/>
                <w:sz w:val="18"/>
                <w:szCs w:val="18"/>
              </w:rPr>
              <w:t xml:space="preserve">— Dex Horthy, HumanLayer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root cause is not the model. It is what you put in the context window.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The Staff Engineer Divide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predictable split emerges in teams that adopt AI tools without discipline: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Senior engineers avoid AI tools — they spend more time cleaning up slop than the tools save them.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Junior and mid-level engineers adopt AI heavily — it fills skill gaps but also produces low-quality code that creates technical debt.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The net result: seniors become human linters for AI-generated code, rather than building features.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single" w:color="E8A020" w:sz="24"/>
              <w:bottom w:val="nil"/>
              <w:right w:val="nil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"Staff engineers don't adopt AI because it doesn't make them that much faster. Junior and mid-level engineers use it a lot because it fills in skill gaps — and then it also produces some slop."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AC"/>
                <w:sz w:val="18"/>
                <w:szCs w:val="18"/>
              </w:rPr>
              <w:t xml:space="preserve">— Dex Horthy, HumanLayer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5FA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Part 2: The Dumb Zone — Why Context Is Everything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What Is the Dumb Zone?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LLMs don't perform uniformly across their context window. Performance degrades significantly as the context fills up — this is the "Dumb Zone." Research from Stanford and UC Berkeley documents this as the "Lost in the Middle" phenomenon: models struggle to use information that appears in the middle of long contexts.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6633"/>
                <w:sz w:val="22"/>
                <w:szCs w:val="22"/>
              </w:rPr>
              <w:t xml:space="preserve">Smart Zone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~40% context utilization. Model reasons well, produces high-quality code, follows architecture.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AD7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Dumb Zone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 ~40% context utilization. Reasoning degrades, hallucinations increase, output becomes slop.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Intentional Compaction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practice of keeping the AI in the Smart Zone is called Intentional Compaction. This means actively reducing and reorganizing what's in the context window before it fills up — not after the model starts producing bad output.</w:t>
      </w:r>
    </w:p>
    <w:p>
      <w:pPr>
        <w:spacing w:before="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Key compaction techniques: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Compress file contents: instead of pasting entire files, summarize the relevant portions into concise descriptions.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Compact conversation history: periodically summarize the conversation so far rather than carrying the entire chat forward.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Use sub-agents for research: have separate agent calls gather information, then pass only their summary output to the main agent.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Write intermediate artifacts: use files like research.md to persist context externally rather than inflating the window.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single" w:color="E8A020" w:sz="24"/>
              <w:bottom w:val="nil"/>
              <w:right w:val="nil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"The hardest problem you can solve — the ceiling goes up the more context engineering compaction you're willing to do."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AC"/>
                <w:sz w:val="18"/>
                <w:szCs w:val="18"/>
              </w:rPr>
              <w:t xml:space="preserve">— Dex Horthy, HumanLayer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5FA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Part 3: The Architecture — Sub-Agents and research.md</w:t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key diagram from the talk (shown at the top of this guide) illustrates the architecture for efficiently slicing through a codebase. This is the core of how autonomous changes are made without overloading the context window.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How the Architecture Works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When the agent receives a task like /research_codebase ..., instead of dumping the entire codebase into the context, it spawns specialized sub-agents. Each sub-agent handles a narrow slice of the codebase — keeping its own context small — and writes its findings to a shared file.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F3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F3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System Instructions</w:t>
            </w:r>
          </w:p>
        </w:tc>
        <w:tc>
          <w:tcPr>
            <w:tcW w:type="dxa" w:w="7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CLAUDE.md, built-in tools, MCP tools — the persistent harness that defines how the agent operates in your codebase.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User Message</w:t>
            </w:r>
          </w:p>
        </w:tc>
        <w:tc>
          <w:tcPr>
            <w:tcW w:type="dxa" w:w="7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task prompt, e.g. /research_codebase — this kicks off the workflow with minimal context used.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Sub-agent: codebase-locator</w:t>
            </w:r>
          </w:p>
        </w:tc>
        <w:tc>
          <w:tcPr>
            <w:tcW w:type="dxa" w:w="7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which modules, directories, and files are relevant to the task. Writes a short list of targets.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Sub-agent: codebase-analyzer (×2)</w:t>
            </w:r>
          </w:p>
        </w:tc>
        <w:tc>
          <w:tcPr>
            <w:tcW w:type="dxa" w:w="7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Analyzes each identified area in depth. Multiple instances can run in parallel for speed. Each writes its findings.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Sub-agent: codebase-pattern-finder</w:t>
            </w:r>
          </w:p>
        </w:tc>
        <w:tc>
          <w:tcPr>
            <w:tcW w:type="dxa" w:w="7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patterns, conventions, and anti-patterns relevant to the change being planned.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Write()</w:t>
            </w:r>
          </w:p>
        </w:tc>
        <w:tc>
          <w:tcPr>
            <w:tcW w:type="dxa" w:w="7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agent writes all findings to research.md — a 300–1,000 line artifact that lives outside the context window.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research.md output</w:t>
            </w:r>
          </w:p>
        </w:tc>
        <w:tc>
          <w:tcPr>
            <w:tcW w:type="dxa" w:w="7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final deliverable of the Research phase. Consumed in the Plan phase without re-doing all the work.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2"/>
              <w:left w:val="single" w:color="2E5FAC" w:sz="24"/>
              <w:bottom w:val="single" w:color="D0D7E3" w:sz="1"/>
              <w:right w:val="single" w:color="D0D7E3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Key Efficiency Insight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 diagram shows "40% context used" at the bottom. By offloading research to sub-agents and writing findings to research.md, the main agent's context window stays in the Smart Zone for the most important part of the job: planning and implementing changes.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5FA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Part 4: The RPI Workflow — Research, Plan, Implement</w:t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RPI workflow is the top-level process that governs how your team (and your agents) approach any non-trivial task in a complex codebase. It enforces System 2 (deliberate, slow) thinking before any code is written.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il"/>
              <w:left w:val="nil"/>
              <w:bottom w:val="nil"/>
              <w:right w:val="nil"/>
            </w:tcBorders>
            <w:shd w:fill="1A66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</w:t>
            </w:r>
          </w:p>
        </w:tc>
        <w:tc>
          <w:tcPr>
            <w:tcW w:type="dxa" w:w="8560"/>
            <w:tcBorders>
              <w:top w:val="nil"/>
              <w:left w:val="nil"/>
              <w:bottom w:val="single" w:color="1A6633" w:sz="6"/>
              <w:right w:val="nil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33"/>
                <w:sz w:val="30"/>
                <w:szCs w:val="30"/>
              </w:rPr>
              <w:t xml:space="preserve">Phase 1: Research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Before any code is touched, the agent investigates the codebase to understand the system. The goal is to gather ground truth — not to make changes.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A6E"/>
          <w:sz w:val="22"/>
          <w:szCs w:val="22"/>
        </w:rPr>
        <w:t xml:space="preserve">What happens in Research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The codebase-locator sub-agent identifies relevant files, directories, and modules.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codebase-analyzer sub-agents read and analyze each relevant area.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The codebase-pattern-finder identifies conventions, testing patterns, and architectural decisions.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All findings are written to research.md (300–1,000 lines).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A6E"/>
          <w:sz w:val="22"/>
          <w:szCs w:val="22"/>
        </w:rPr>
        <w:t xml:space="preserve">What research.md should contain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Specific file paths and line numbers relevant to the task.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Existing patterns and conventions in the codebase (naming, structure, testing).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Dependencies and integration points that will be affected.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Known constraints or gotchas discovered during research.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 summary of the system's current behavior in the relevant area.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2"/>
              <w:left w:val="single" w:color="2E5FAC" w:sz="24"/>
              <w:bottom w:val="single" w:color="D0D7E3" w:sz="1"/>
              <w:right w:val="single" w:color="D0D7E3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Why This Matters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Skipping research is the primary cause of slop. Agents that go straight to implementation hallucinate structure, miss existing patterns, and produce code that doesn't fit the codebase — requiring expensive rework.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il"/>
              <w:left w:val="nil"/>
              <w:bottom w:val="nil"/>
              <w:right w:val="nil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</w:t>
            </w:r>
          </w:p>
        </w:tc>
        <w:tc>
          <w:tcPr>
            <w:tcW w:type="dxa" w:w="8560"/>
            <w:tcBorders>
              <w:top w:val="nil"/>
              <w:left w:val="nil"/>
              <w:bottom w:val="single" w:color="2E5FAC" w:sz="6"/>
              <w:right w:val="nil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30"/>
                <w:szCs w:val="30"/>
              </w:rPr>
              <w:t xml:space="preserve">Phase 2: Plan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Using the research.md artifact, the agent (or human) generates a detailed markdown plan. This is the most important step for maintaining human oversight without slowing down velocity.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A6E"/>
          <w:sz w:val="22"/>
          <w:szCs w:val="22"/>
        </w:rPr>
        <w:t xml:space="preserve">What a good plan contains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Exact file names and line numbers for every change.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Step-by-step description of what will be modified and why.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Testing strategy — what tests will be added or modified.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Rollback strategy — how to undo the change if something goes wrong.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Dependencies — what must be done before this change, what depends on it.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A6E"/>
          <w:sz w:val="22"/>
          <w:szCs w:val="22"/>
        </w:rPr>
        <w:t xml:space="preserve">Mental Alignment: The purpose of the Plan phase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plan serves a specific function beyond just organizing work: it creates mental alignment between the human engineer and the AI agent. Reviewing a plan is how you maintain oversight without doing a deep code review of every line.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single" w:color="E8A020" w:sz="24"/>
              <w:bottom w:val="nil"/>
              <w:right w:val="nil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"Mental alignment replaces deep code review. Humans review the intent, not thousands of lines of generated code — allowing faster velocity without losing control."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AC"/>
                <w:sz w:val="18"/>
                <w:szCs w:val="18"/>
              </w:rPr>
              <w:t xml:space="preserve">— Dex Horthy, HumanLayer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2"/>
              <w:left w:val="single" w:color="2E5FAC" w:sz="24"/>
              <w:bottom w:val="single" w:color="D0D7E3" w:sz="1"/>
              <w:right w:val="single" w:color="D0D7E3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Critical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Do not outsource your thinking to the plan phase. AI amplifies existing thought processes but cannot replace engineering judgment. If a plan looks wrong to you, it is wrong. Stop, correct it, and then implement. Never implement a plan you haven't actually read.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il"/>
              <w:left w:val="nil"/>
              <w:bottom w:val="nil"/>
              <w:right w:val="nil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</w:t>
            </w:r>
          </w:p>
        </w:tc>
        <w:tc>
          <w:tcPr>
            <w:tcW w:type="dxa" w:w="8560"/>
            <w:tcBorders>
              <w:top w:val="nil"/>
              <w:left w:val="nil"/>
              <w:bottom w:val="single" w:color="7B2D8B" w:sz="6"/>
              <w:right w:val="nil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30"/>
                <w:szCs w:val="30"/>
              </w:rPr>
              <w:t xml:space="preserve">Phase 3: Implement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With research complete and a reviewed plan in hand, the agent implements the changes. At this point, the context window contains only what matters: the plan and the specific files to change. The research is already captured in research.md and doesn't need to be re-loaded.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A6E"/>
          <w:sz w:val="22"/>
          <w:szCs w:val="22"/>
        </w:rPr>
        <w:t xml:space="preserve">Implementation principles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Follow the plan exactly. Deviations require a plan update, not an improvisation.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Keep changes minimal — only modify what the plan specifies.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Run tests after each logical unit of change, not just at the end.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If the agent encounters something unexpected, stop and return to the Research phase for that sub-problem.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Commit frequently with descriptive messages tied to the plan steps.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5FA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Part 5: How to Implement This at Your Team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Step 1: Establish Your Harness Engineering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"Harness engineering" is the upfront work of integrating AI agents with your specific codebase, tools, and workflows. Generic prompts fail. Custom integrations scale.</w:t>
      </w:r>
    </w:p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Your CLAUDE.md (or equivalent system instructions file) should contain: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 description of your codebase's top-level architecture.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Directory structure and what lives where.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Naming conventions and coding standards.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Testing patterns and frameworks in use.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How to run the test suite and linting locally.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Key integration points (APIs, services, databases).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What NOT to change without human review (critical paths, security-sensitive code).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Step 2: Define Your Sub-Agent Prompts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reusable prompt templates for each sub-agent role. These should be tuned to your codebase: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F3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Sub-Agent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F3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Prompt Instruction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codebase-locator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Given this task: [TASK], identify all files, directories, and modules that are relevant. Do NOT read file contents. Return a structured list of paths with one-sentence explanations of why each is relevant.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codebase-analyzer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Read [FILE_LIST] and produce a summary of: current behavior, key functions/classes, dependencies, and any constraints or gotchas. Be specific with line numbers.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codebase-pattern-finder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Analyze [FILE_LIST] and identify: naming conventions, testing patterns, error handling patterns, and any architectural decisions. These will guide implementation.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Step 3: Establish Compaction Triggers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Define clear rules for when to compact. Don't wait until the model starts degrading. Compact proactively: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After every Research phase, before starting the Plan phase.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Whenever context utilization exceeds 30–35% (before hitting the Dumb Zone).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When switching from one sub-problem to another within a large task.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At the start of each new conversation — never carry forward a previous session's full context.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Step 4: Code Review the Plan, Not Just the Code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Change your team's code review culture. The most valuable review happens at the Plan phase, not after implementation: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Every non-trivial task should produce a plan.md or equivalent before any code is written.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Plans are reviewed asynchronously — they're readable in minutes, unlike PRs that take hours.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Reviewers should focus on: Does this plan make sense architecturally? Are the file targets correct? Is the testing strategy sufficient?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If the plan passes review, implementation is usually fast and correct. If it fails, the cost is low — no code was written yet.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Step 5: Measure Outcome Metrics, Not Activity Metrics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classic failure mode is optimizing for PRs merged instead of features shipped. Measure: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Rework cycles — how often does a change need to be revisited within 2 weeks?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Slop rate — what percentage of AI-generated code gets reverted or heavily rewritten?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Plan accuracy — how often does implementation match the plan without deviations?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Time-to-merge for complex changes, not just simple ones.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5FA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Part 6: Quick Reference — The No Vibes Checklist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2"/>
              <w:left w:val="single" w:color="2E5FAC" w:sz="24"/>
              <w:bottom w:val="single" w:color="D0D7E3" w:sz="1"/>
              <w:right w:val="single" w:color="D0D7E3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Before Starting Any Non-Trivial Task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Run through this checklist to ensure you're set up for success.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Pre-Task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Ensure CLAUDE.md / system instructions are up to date with recent codebase changes.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Start a fresh context window — do not continue from a previous long conversation.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Define the task clearly: what is the expected input, output, and success criteria?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Identify which sub-agents are needed for the Research phase.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Research Phase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Run codebase-locator to identify relevant files.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Run codebase-analyzer on each relevant area (parallelize where possible).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Run codebase-pattern-finder to capture conventions.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Write all findings to research.md.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Check: is context still under ~35%? If not, compact before proceeding.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Plan Phase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Generate plan.md from research.md — do NOT start from scratch or from memory.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Plan must include: specific file paths, line numbers, testing strategy.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Human reviews the plan before any code is written.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plan looks wrong, return to Research — do not proceed on a bad plan.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Implement Phase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Implement exactly what the plan says.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Run tests after each logical unit of change.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something unexpected appears, stop and update the plan.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Commit with messages that reference plan steps.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Final review: does the implementation match the plan?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5FA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Part 7: Common Pitfalls and How to Avoid Them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12"/>
              <w:left w:val="single" w:color="CC3333" w:sz="24"/>
              <w:bottom w:val="single" w:color="D0D7E3" w:sz="1"/>
              <w:right w:val="single" w:color="D0D7E3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Pitfall: Vibe coding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Skipping Research and Plan, going straight to "just ask Claude to fix it."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633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1A6633"/>
                <w:sz w:val="20"/>
                <w:szCs w:val="20"/>
              </w:rPr>
              <w:t xml:space="preserve">Always run the RPI flow for any change touching more than 2 files or any architectural concern.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12"/>
              <w:left w:val="single" w:color="CC3333" w:sz="24"/>
              <w:bottom w:val="single" w:color="D0D7E3" w:sz="1"/>
              <w:right w:val="single" w:color="D0D7E3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Pitfall: Context ballooning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Letting a conversation run too long, accumulating test output, file dumps, and back-and-forth.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633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1A6633"/>
                <w:sz w:val="20"/>
                <w:szCs w:val="20"/>
              </w:rPr>
              <w:t xml:space="preserve">Set a compaction trigger at 30% context. Start fresh conversations for new sub-tasks.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12"/>
              <w:left w:val="single" w:color="CC3333" w:sz="24"/>
              <w:bottom w:val="single" w:color="D0D7E3" w:sz="1"/>
              <w:right w:val="single" w:color="D0D7E3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Pitfall: Outsourcing judgment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Approving a plan without actually reading it because "the AI probably got it right."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633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1A6633"/>
                <w:sz w:val="20"/>
                <w:szCs w:val="20"/>
              </w:rPr>
              <w:t xml:space="preserve">Read every plan. If you can't explain what it does, it hasn't been reviewed.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12"/>
              <w:left w:val="single" w:color="CC3333" w:sz="24"/>
              <w:bottom w:val="single" w:color="D0D7E3" w:sz="1"/>
              <w:right w:val="single" w:color="D0D7E3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Pitfall: Generic system instructions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Using a boilerplate CLAUDE.md that doesn't reflect your actual codebase.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633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1A6633"/>
                <w:sz w:val="20"/>
                <w:szCs w:val="20"/>
              </w:rPr>
              <w:t xml:space="preserve">Invest time in harness engineering. Update CLAUDE.md when you make architectural changes.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12"/>
              <w:left w:val="single" w:color="CC3333" w:sz="24"/>
              <w:bottom w:val="single" w:color="D0D7E3" w:sz="1"/>
              <w:right w:val="single" w:color="D0D7E3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Pitfall: Measuring PRs not outcomes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Celebrating that the team merged 3x more PRs, while ignoring that rework also tripled.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633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1A6633"/>
                <w:sz w:val="20"/>
                <w:szCs w:val="20"/>
              </w:rPr>
              <w:t xml:space="preserve">Track rework cycles and slop rate. Slow down and fix process before scaling output.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5FA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Key Takeaways</w:t>
      </w:r>
    </w:p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To implement this successfully, keep these principles front and center: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Context is the only lever you have. LLMs are stateless — the only thing you control is what goes in the context window. Treat it as a scarce resource.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The RPI workflow is not optional for complex tasks. Research first, plan second, implement third — always, without shortcuts.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40% is the cliff. Keep context utilization under 35–40% to stay in the Smart Zone. Compact proactively.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Sub-agents keep the main context lean. Use codebase-locator, analyzers, and pattern-finder to distribute the work, then aggregate into research.md.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Plans are for humans, not just agents. The Plan phase exists to give you mental alignment and oversight without deep code review.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Harness engineering is the multiplier. The more your system instructions reflect your actual codebase, the better every agent call performs.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single" w:color="E8A020" w:sz="24"/>
              <w:bottom w:val="nil"/>
              <w:right w:val="nil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"The organizational ceiling isn't technical — it's contextual. Teams that solve context engineering sustain AI gains. Those that don't ship slop faster."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AC"/>
                <w:sz w:val="18"/>
                <w:szCs w:val="18"/>
              </w:rPr>
              <w:t xml:space="preserve">— Synthesis from Dex Horthy's No Vibes Allowed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2E5FAC"/>
          <w:sz w:val="22"/>
          <w:szCs w:val="22"/>
        </w:rPr>
        <w:t xml:space="preserve">Full talk: youtube.com/watch?v=rmvDxxNubIg  |  humanlayer.dev/nva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C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Context Engineering for Complex Codebases</w:t>
    </w:r>
    <w:r>
      <w:rPr>
        <w:rFonts w:ascii="Arial" w:cs="Arial" w:eastAsia="Arial" w:hAnsi="Arial"/>
        <w:color w:val="888888"/>
        <w:sz w:val="18"/>
        <w:szCs w:val="18"/>
      </w:rPr>
      <w:t xml:space="preserve">		Page </w:t>
    </w:r>
    <w:r>
      <w:rPr>
        <w:rFonts w:ascii="Arial" w:cs="Arial" w:eastAsia="Arial" w:hAnsi="Arial"/>
        <w:color w:val="888888"/>
        <w:sz w:val="18"/>
        <w:szCs w:val="18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No Vibes Allowed — Implementation Guide</w:t>
    </w:r>
    <w:r>
      <w:rPr>
        <w:rFonts w:ascii="Arial" w:cs="Arial" w:eastAsia="Arial" w:hAnsi="Arial"/>
        <w:color w:val="2E5FAC"/>
        <w:sz w:val="18"/>
        <w:szCs w:val="18"/>
      </w:rPr>
      <w:t xml:space="preserve">   |   Based on Dex Horthy, HumanLayer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A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FA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2026-02-24T17:27:05.373Z</dcterms:created>
  <dcterms:modified xsi:type="dcterms:W3CDTF">2026-02-24T17:27:05.374Z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