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F09D" w14:textId="25A9B5AB" w:rsidR="00C77000" w:rsidRDefault="00CF6A37">
      <w:r>
        <w:t>Projectmanagement</w:t>
      </w:r>
    </w:p>
    <w:p w14:paraId="7AAB2142" w14:textId="56FFBE68" w:rsidR="00CF6A37" w:rsidRDefault="00CF6A37">
      <w:r>
        <w:t>Afspraken Variabele namen</w:t>
      </w:r>
    </w:p>
    <w:sectPr w:rsidR="00CF6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00"/>
    <w:rsid w:val="00C77000"/>
    <w:rsid w:val="00C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15AB"/>
  <w15:chartTrackingRefBased/>
  <w15:docId w15:val="{316BDADC-7BC3-4FF1-A6BF-34BD8C35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Martens, Kitty</dc:creator>
  <cp:keywords/>
  <dc:description/>
  <cp:lastModifiedBy>Martens, Kitty</cp:lastModifiedBy>
  <cp:revision>2</cp:revision>
  <dcterms:created xsi:type="dcterms:W3CDTF">2023-02-01T10:46:00Z</dcterms:created>
  <dcterms:modified xsi:type="dcterms:W3CDTF">2023-02-01T10:46:00Z</dcterms:modified>
</cp:coreProperties>
</file>