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Style13"/>
        <w:rPr/>
      </w:pPr>
      <w:r>
        <w:rPr/>
        <w:t>Лабораторная работа 16 Задачи оптимизации. Модель двух стратегий обслуживания</w:t>
      </w:r>
    </w:p>
    <w:p>
      <w:pPr>
        <w:pStyle w:val="Author"/>
        <w:rPr/>
      </w:pPr>
      <w:r>
        <w:rPr/>
        <w:t>Кадирова Мехрубон Рахматжоновна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TOCHeading"/>
            <w:rPr/>
          </w:pPr>
          <w:r>
            <w:br w:type="column"/>
          </w:r>
          <w:r>
            <w:rPr/>
            <w:t>Содержание</w:t>
          </w:r>
        </w:p>
        <w:p>
          <w:pPr>
            <w:pStyle w:val="11"/>
            <w:tabs>
              <w:tab w:val="right" w:pos="8640" w:leader="dot"/>
            </w:tabs>
            <w:rPr/>
          </w:pPr>
          <w:r>
            <w:fldChar w:fldCharType="begin"/>
          </w:r>
          <w:r>
            <w:rPr>
              <w:webHidden/>
              <w:rStyle w:val="Style7"/>
            </w:rPr>
            <w:instrText> TOC \z \o "1-3" \u \h</w:instrText>
          </w:r>
          <w:r>
            <w:rPr>
              <w:webHidden/>
              <w:rStyle w:val="Style7"/>
            </w:rPr>
            <w:fldChar w:fldCharType="separate"/>
          </w:r>
          <w:hyperlink w:anchor="__RefHeading___Toc392_3211443125">
            <w:r>
              <w:rPr>
                <w:webHidden/>
                <w:rStyle w:val="Style7"/>
              </w:rPr>
              <w:t>1 Цель работы</w:t>
              <w:tab/>
              <w:t>2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394_3211443125">
            <w:r>
              <w:rPr>
                <w:webHidden/>
                <w:rStyle w:val="Style7"/>
              </w:rPr>
              <w:t>2 Задание</w:t>
              <w:tab/>
              <w:t>2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396_3211443125">
            <w:r>
              <w:rPr>
                <w:webHidden/>
                <w:rStyle w:val="Style7"/>
              </w:rPr>
              <w:t>3 Выполнение лабораторной работы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398_3211443125">
            <w:r>
              <w:rPr>
                <w:webHidden/>
                <w:rStyle w:val="Style7"/>
              </w:rPr>
              <w:t>3.1 Постановка задачи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00_3211443125">
            <w:r>
              <w:rPr>
                <w:webHidden/>
                <w:rStyle w:val="Style7"/>
              </w:rPr>
              <w:t>3.2 Построение модели</w:t>
              <w:tab/>
              <w:t>2</w:t>
            </w:r>
          </w:hyperlink>
        </w:p>
        <w:p>
          <w:pPr>
            <w:pStyle w:val="21"/>
            <w:tabs>
              <w:tab w:val="right" w:pos="8640" w:leader="dot"/>
            </w:tabs>
            <w:rPr/>
          </w:pPr>
          <w:hyperlink w:anchor="__RefHeading___Toc402_3211443125">
            <w:r>
              <w:rPr>
                <w:webHidden/>
                <w:rStyle w:val="Style7"/>
              </w:rPr>
              <w:t>3.3 Оптимизация модели двух стратегий обслуживания</w:t>
              <w:tab/>
              <w:t>6</w:t>
            </w:r>
          </w:hyperlink>
        </w:p>
        <w:p>
          <w:pPr>
            <w:pStyle w:val="11"/>
            <w:tabs>
              <w:tab w:val="right" w:pos="8640" w:leader="dot"/>
            </w:tabs>
            <w:rPr/>
          </w:pPr>
          <w:hyperlink w:anchor="__RefHeading___Toc404_3211443125">
            <w:r>
              <w:rPr>
                <w:webHidden/>
                <w:rStyle w:val="Style7"/>
              </w:rPr>
              <w:t>4 Выводы</w:t>
              <w:tab/>
              <w:t>11</w:t>
            </w:r>
          </w:hyperlink>
        </w:p>
      </w:sdtContent>
    </w:sdt>
    <w:p>
      <w:pPr>
        <w:pStyle w:val="1"/>
        <w:rPr>
          <w:rStyle w:val="SectionNumber"/>
        </w:rPr>
      </w:pPr>
      <w:r>
        <w:rPr/>
      </w:r>
      <w:r>
        <w:rPr/>
        <w:fldChar w:fldCharType="end"/>
      </w:r>
    </w:p>
    <w:p>
      <w:pPr>
        <w:pStyle w:val="1"/>
        <w:rPr/>
      </w:pPr>
      <w:r>
        <w:br w:type="column"/>
      </w:r>
      <w:bookmarkStart w:id="0" w:name="__RefHeading___Toc392_3211443125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Реализовать с помощью gpss модель двух стратегий обслуживания и оценить оптимальные параметры.</w:t>
      </w:r>
      <w:bookmarkStart w:id="1" w:name="%D1%86%D0%B5%D0%BB%D1%8C-%D1%80%D0%B0%D0"/>
      <w:bookmarkEnd w:id="1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2" w:name="__RefHeading___Toc394_3211443125"/>
      <w:bookmarkEnd w:id="2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r>
        <w:rPr/>
        <w:t>Реализовать с помощью gpss:</w:t>
      </w:r>
    </w:p>
    <w:p>
      <w:pPr>
        <w:pStyle w:val="Compact"/>
        <w:numPr>
          <w:ilvl w:val="0"/>
          <w:numId w:val="1"/>
        </w:numPr>
        <w:rPr/>
      </w:pPr>
      <w:r>
        <w:rPr/>
        <w:t>модель с двумя очередями;</w:t>
      </w:r>
    </w:p>
    <w:p>
      <w:pPr>
        <w:pStyle w:val="Compact"/>
        <w:numPr>
          <w:ilvl w:val="0"/>
          <w:numId w:val="1"/>
        </w:numPr>
        <w:rPr/>
      </w:pPr>
      <w:r>
        <w:rPr/>
        <w:t>модель с одной очередью;</w:t>
      </w:r>
    </w:p>
    <w:p>
      <w:pPr>
        <w:pStyle w:val="Compact"/>
        <w:numPr>
          <w:ilvl w:val="0"/>
          <w:numId w:val="1"/>
        </w:numPr>
        <w:rPr/>
      </w:pPr>
      <w:r>
        <w:rPr/>
        <w:t>изменить модели, чтобы определить оптимальное число пропускных пунктов.</w:t>
      </w:r>
      <w:bookmarkStart w:id="3" w:name="%D0%B7%D0%B0%D0%B4%D0%B0%D0%BD%D0%B8%D0%"/>
      <w:bookmarkEnd w:id="3"/>
    </w:p>
    <w:p>
      <w:pPr>
        <w:pStyle w:val="1"/>
        <w:rPr>
          <w:rStyle w:val="SectionNumber"/>
        </w:rPr>
      </w:pPr>
      <w:r>
        <w:rPr/>
      </w:r>
    </w:p>
    <w:p>
      <w:pPr>
        <w:pStyle w:val="1"/>
        <w:rPr/>
      </w:pPr>
      <w:r>
        <w:br w:type="column"/>
      </w:r>
      <w:bookmarkStart w:id="4" w:name="__RefHeading___Toc396_3211443125"/>
      <w:bookmarkEnd w:id="4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398_3211443125"/>
      <w:bookmarkEnd w:id="5"/>
      <w:r>
        <w:rPr>
          <w:rStyle w:val="SectionNumber"/>
        </w:rPr>
        <w:t>3.1</w:t>
      </w:r>
      <w:r>
        <w:rPr/>
        <w:tab/>
        <w:t>Постановка задачи</w:t>
      </w:r>
    </w:p>
    <w:p>
      <w:pPr>
        <w:pStyle w:val="FirstParagraph"/>
        <w:rPr/>
      </w:pPr>
      <w:r>
        <w:rPr/>
        <w:t xml:space="preserve">На пограничном контрольно-пропускном пункте транспорта имеются 2 пункта пропуска. Интервалы времени между поступлением автомобилей имеют экспоненциальное распределение со средним значением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/>
        <w:t xml:space="preserve">. Время прохождения автомобилями пограничного контроля имеет равномерное распределение на интервале </w:t>
      </w:r>
      <w:r>
        <w:rPr/>
      </w:r>
      <m:oMath xmlns:m="http://schemas.openxmlformats.org/officeDocument/2006/math">
        <m:d>
          <m:dPr>
            <m:begChr m:val="[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>. 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2"/>
        </w:numPr>
        <w:rPr/>
      </w:pPr>
      <w:r>
        <w:rPr/>
        <w:t>автомобили образуют две очереди и обслуживаются соответствующими пунктами пропуска;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автомобили образуют одну общую очередь и обслуживаются освободившимся пунктом пропуска. Исходные данные: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</m:oMath>
      <w:r>
        <w:rPr/>
        <w:t xml:space="preserve"> = 1, 75 мин,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= 1 мин,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/>
        <w:t xml:space="preserve"> = 7 мин.</w:t>
      </w:r>
      <w:bookmarkStart w:id="6" w:name="%D0%BF%D0%BE%D1%81%D1%82%D0%B0%D0%BD%D0%"/>
      <w:bookmarkEnd w:id="6"/>
    </w:p>
    <w:p>
      <w:pPr>
        <w:pStyle w:val="2"/>
        <w:rPr/>
      </w:pPr>
      <w:bookmarkStart w:id="7" w:name="__RefHeading___Toc400_3211443125"/>
      <w:bookmarkEnd w:id="7"/>
      <w:r>
        <w:rPr>
          <w:rStyle w:val="SectionNumber"/>
        </w:rPr>
        <w:t>3.2</w:t>
      </w:r>
      <w:r>
        <w:rPr/>
        <w:tab/>
        <w:t>Построение модели</w:t>
      </w:r>
    </w:p>
    <w:p>
      <w:pPr>
        <w:pStyle w:val="FirstParagraph"/>
        <w:rPr/>
      </w:pPr>
      <w:r>
        <w:rPr/>
        <w:t>Целью моделирования является определение:</w:t>
      </w:r>
    </w:p>
    <w:p>
      <w:pPr>
        <w:pStyle w:val="Compact"/>
        <w:numPr>
          <w:ilvl w:val="0"/>
          <w:numId w:val="3"/>
        </w:numPr>
        <w:rPr/>
      </w:pPr>
      <w:r>
        <w:rPr/>
        <w:t>характеристик качества обслуживания автомобилей, в частности, средних длин 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3"/>
        </w:numPr>
        <w:rPr/>
      </w:pPr>
      <w:r>
        <w:rPr/>
        <w:t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3"/>
        </w:numPr>
        <w:rPr/>
      </w:pPr>
      <w:r>
        <w:rPr/>
        <w:t>оптимального количества пропускных пунктов.</w:t>
      </w:r>
    </w:p>
    <w:p>
      <w:pPr>
        <w:pStyle w:val="FirstParagraph"/>
        <w:rPr/>
      </w:pPr>
      <w:r>
        <w:rPr/>
        <w:t>В качестве критериев, используемых для сравнения стратегий обслуживания автомобилей, выберем:</w:t>
      </w:r>
    </w:p>
    <w:p>
      <w:pPr>
        <w:pStyle w:val="Compact"/>
        <w:numPr>
          <w:ilvl w:val="0"/>
          <w:numId w:val="4"/>
        </w:numPr>
        <w:rPr/>
      </w:pPr>
      <w:r>
        <w:rPr/>
        <w:t>коэффициенты загрузки системы;</w:t>
      </w:r>
    </w:p>
    <w:p>
      <w:pPr>
        <w:pStyle w:val="Compact"/>
        <w:numPr>
          <w:ilvl w:val="0"/>
          <w:numId w:val="4"/>
        </w:numPr>
        <w:rPr/>
      </w:pPr>
      <w:r>
        <w:rPr/>
        <w:t>максимальные и средние длины очередей;</w:t>
      </w:r>
    </w:p>
    <w:p>
      <w:pPr>
        <w:pStyle w:val="Compact"/>
        <w:numPr>
          <w:ilvl w:val="0"/>
          <w:numId w:val="4"/>
        </w:numPr>
        <w:rPr/>
      </w:pPr>
      <w:r>
        <w:rPr/>
        <w:t>средние значения времени ожидания обслуживания.</w:t>
      </w:r>
    </w:p>
    <w:p>
      <w:pPr>
        <w:pStyle w:val="FirstParagraph"/>
        <w:rPr/>
      </w:pPr>
      <w:r>
        <w:rPr/>
        <w:t>Для первой стратегии обслуживания, когда прибывающие автомобили образуют две очереди и обслуживаются соответствующими пропускными пунктами, имеем следующую модель (рис. [</w:t>
      </w:r>
      <w:r>
        <w:rPr>
          <w:b/>
          <w:bCs/>
        </w:rPr>
        <w:t>fig:001?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097530"/>
            <wp:effectExtent l="0" t="0" r="0" b="0"/>
            <wp:docPr id="1" name="Picture" descr="Модель первой стратегии обслужи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Модель первой стратегии обслужива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первой стратегии обслуживания</w:t>
      </w:r>
    </w:p>
    <w:p>
      <w:pPr>
        <w:pStyle w:val="Style9"/>
        <w:rPr/>
      </w:pPr>
      <w:r>
        <w:rPr/>
        <w:t>После запуска симуляции получим отчёт (рис. [</w:t>
      </w:r>
      <w:r>
        <w:rPr>
          <w:b/>
          <w:bCs/>
        </w:rPr>
        <w:t>fig:002?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4366260"/>
            <wp:effectExtent l="0" t="0" r="0" b="0"/>
            <wp:docPr id="2" name="Изображение1" descr="Отчёт по модели первой стратегии обслужи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Отчёт по модели первой стратегии обслуживания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первой стратегии обслуживания</w:t>
      </w:r>
    </w:p>
    <w:p>
      <w:pPr>
        <w:pStyle w:val="Style9"/>
        <w:rPr/>
      </w:pPr>
      <w:r>
        <w:rPr/>
        <w:t>Составим модель для второй стратегии обслуживания, когда прибывающие автомобили образуют одну очередь и обслуживаются освободившимся пропускным пунктом (рис. [</w:t>
      </w:r>
      <w:r>
        <w:rPr>
          <w:b/>
          <w:bCs/>
        </w:rPr>
        <w:t>fig:003?</w:t>
      </w:r>
      <w:r>
        <w:rPr/>
        <w:t>], [</w:t>
      </w:r>
      <w:r>
        <w:rPr>
          <w:b/>
          <w:bCs/>
        </w:rPr>
        <w:t>fig:004?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575435"/>
            <wp:effectExtent l="0" t="0" r="0" b="0"/>
            <wp:docPr id="3" name="Изображение2" descr="Модель второй стратегии обслужи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Модель второй стратегии обслуживан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второй стратегии обслуживания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418840"/>
            <wp:effectExtent l="0" t="0" r="0" b="0"/>
            <wp:docPr id="4" name="Изображение3" descr="Отчет по модели второй стратегии обслужи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Отчет по модели второй стратегии обслуживан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Отчет по модели второй стратегии обслуживания</w:t>
      </w:r>
    </w:p>
    <w:p>
      <w:pPr>
        <w:pStyle w:val="Style9"/>
        <w:rPr/>
      </w:pPr>
      <w:r>
        <w:rPr/>
        <w:t>Составим таблицу по полученной статистике (табл. [</w:t>
      </w:r>
      <w:r>
        <w:rPr>
          <w:b/>
          <w:bCs/>
        </w:rPr>
        <w:t>tbl:strategy?</w:t>
      </w:r>
      <w:r>
        <w:rPr/>
        <w:t>]).</w:t>
      </w:r>
    </w:p>
    <w:p>
      <w:pPr>
        <w:pStyle w:val="TableCaption"/>
        <w:rPr/>
      </w:pPr>
      <w:r>
        <w:rPr/>
        <w:t>Сравнение стратегий {#tbl:strategy}:</w:t>
      </w:r>
    </w:p>
    <w:tbl>
      <w:tblPr>
        <w:tblStyle w:val="Table"/>
        <w:tblW w:w="5000" w:type="pct"/>
        <w:jc w:val="left"/>
        <w:tblInd w:w="0" w:type="dxa"/>
        <w:tblBorders>
          <w:bottom w:val="single" w:sz="6" w:space="0" w:color="000000"/>
          <w:insideH w:val="single" w:sz="6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20" w:noHBand="0" w:lastColumn="0" w:firstColumn="0" w:lastRow="0" w:firstRow="1"/>
      </w:tblPr>
      <w:tblGrid>
        <w:gridCol w:w="3269"/>
        <w:gridCol w:w="1518"/>
        <w:gridCol w:w="1050"/>
        <w:gridCol w:w="1168"/>
        <w:gridCol w:w="1635"/>
      </w:tblGrid>
      <w:tr>
        <w:trPr>
          <w:tblHeader w:val="true"/>
        </w:trPr>
        <w:tc>
          <w:tcPr>
            <w:tcW w:w="3269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Показатель</w:t>
            </w:r>
          </w:p>
        </w:tc>
        <w:tc>
          <w:tcPr>
            <w:tcW w:w="151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стратегия 1</w:t>
            </w:r>
          </w:p>
        </w:tc>
        <w:tc>
          <w:tcPr>
            <w:tcW w:w="1050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168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635" w:type="dxa"/>
            <w:tcBorders>
              <w:bottom w:val="single" w:sz="6" w:space="0" w:color="000000"/>
              <w:insideH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стратегия 2</w:t>
            </w:r>
          </w:p>
        </w:tc>
      </w:tr>
      <w:tr>
        <w:trPr/>
        <w:tc>
          <w:tcPr>
            <w:tcW w:w="3269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пункт 1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пункт 2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в целом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</w:r>
          </w:p>
        </w:tc>
      </w:tr>
      <w:tr>
        <w:trPr/>
        <w:tc>
          <w:tcPr>
            <w:tcW w:w="326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Поступило автомобилей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2928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2925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5853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5719</w:t>
            </w:r>
          </w:p>
        </w:tc>
      </w:tr>
      <w:tr>
        <w:trPr/>
        <w:tc>
          <w:tcPr>
            <w:tcW w:w="326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Обслужено автомобилей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2540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2536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5076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5049</w:t>
            </w:r>
          </w:p>
        </w:tc>
      </w:tr>
      <w:tr>
        <w:trPr/>
        <w:tc>
          <w:tcPr>
            <w:tcW w:w="326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Коэффициент загрузки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0,997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0,996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0,9965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326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Максимальная длина очереди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393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393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786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668</w:t>
            </w:r>
          </w:p>
        </w:tc>
      </w:tr>
      <w:tr>
        <w:trPr/>
        <w:tc>
          <w:tcPr>
            <w:tcW w:w="326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Средняя длина очереди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187,098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187,114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374,212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344,466</w:t>
            </w:r>
          </w:p>
        </w:tc>
      </w:tr>
      <w:tr>
        <w:trPr/>
        <w:tc>
          <w:tcPr>
            <w:tcW w:w="326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Среднее время ожидания</w:t>
            </w:r>
          </w:p>
        </w:tc>
        <w:tc>
          <w:tcPr>
            <w:tcW w:w="151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644,107</w:t>
            </w:r>
          </w:p>
        </w:tc>
        <w:tc>
          <w:tcPr>
            <w:tcW w:w="105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644,823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644,465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607,138</w:t>
            </w:r>
          </w:p>
        </w:tc>
      </w:tr>
    </w:tbl>
    <w:p>
      <w:pPr>
        <w:pStyle w:val="Style9"/>
        <w:rPr/>
      </w:pPr>
      <w:r>
        <w:rPr/>
        <w:t>Сравнив результаты моделирования двух систем, можно сделать вывод о том, что первая модель позволяет обслужить большее число автомобилей. Однако мы видим, что разница между обслуженными и поступившими автомобилями меньше для второй модели – значит, продуктивность работы выше. Также для второй модели коэффициент загрузки равен 1 – значит ни один из пунктов не простаивает. Максимальная длина очереди, средняя длина очереди и среднее время ожидания меньше для второй стратегии. Можно сделать вывод, что вторая стратегия лучше.</w:t>
      </w:r>
      <w:bookmarkStart w:id="8" w:name="%D0%BF%D0%BE%D1%81%D1%82%D1%80%D0%BE%D0%"/>
      <w:bookmarkEnd w:id="8"/>
    </w:p>
    <w:p>
      <w:pPr>
        <w:pStyle w:val="2"/>
        <w:rPr/>
      </w:pPr>
      <w:bookmarkStart w:id="9" w:name="__RefHeading___Toc402_3211443125"/>
      <w:bookmarkEnd w:id="9"/>
      <w:r>
        <w:rPr>
          <w:rStyle w:val="SectionNumber"/>
        </w:rPr>
        <w:t>3.3</w:t>
      </w:r>
      <w:r>
        <w:rPr/>
        <w:tab/>
        <w:t>Оптимизация модели двух стратегий обслуживания</w:t>
      </w:r>
    </w:p>
    <w:p>
      <w:pPr>
        <w:pStyle w:val="FirstParagraph"/>
        <w:rPr/>
      </w:pPr>
      <w:r>
        <w:rPr/>
        <w:t>Изменим модели, чтобы определить оптимальное число пропускных пунктов (от 1 до 4). Будем подбирать под следующие критерии:</w:t>
      </w:r>
    </w:p>
    <w:p>
      <w:pPr>
        <w:pStyle w:val="Compact"/>
        <w:numPr>
          <w:ilvl w:val="0"/>
          <w:numId w:val="5"/>
        </w:numPr>
        <w:rPr/>
      </w:pPr>
      <w:r>
        <w:rPr/>
        <w:t>коэффициент загрузки пропускных пунктов принадлежит интервалу [0, 5; 0, 95];</w:t>
      </w:r>
    </w:p>
    <w:p>
      <w:pPr>
        <w:pStyle w:val="Compact"/>
        <w:numPr>
          <w:ilvl w:val="0"/>
          <w:numId w:val="5"/>
        </w:numPr>
        <w:rPr/>
      </w:pPr>
      <w:r>
        <w:rPr/>
        <w:t>среднее число автомобилей, одновременно находящихся на контрольно пропускном пункте, не должно превышать 3;</w:t>
      </w:r>
    </w:p>
    <w:p>
      <w:pPr>
        <w:pStyle w:val="Compact"/>
        <w:numPr>
          <w:ilvl w:val="0"/>
          <w:numId w:val="5"/>
        </w:numPr>
        <w:rPr/>
      </w:pPr>
      <w:r>
        <w:rPr/>
        <w:t>среднее время ожидания обслуживания не должно превышать 4 мин.</w:t>
      </w:r>
    </w:p>
    <w:p>
      <w:pPr>
        <w:pStyle w:val="FirstParagraph"/>
        <w:rPr/>
      </w:pPr>
      <w:r>
        <w:rPr/>
        <w:t>Для обеих стратегий модель с одним пунктом выглядит одинаково (рис. [</w:t>
      </w:r>
      <w:r>
        <w:rPr>
          <w:b/>
          <w:bCs/>
        </w:rPr>
        <w:t>fig:005?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1425575"/>
            <wp:effectExtent l="0" t="0" r="0" b="0"/>
            <wp:docPr id="5" name="Изображение4" descr="Модель двух стратегий обслуживания с 1 пропускным пунк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Модель двух стратегий обслуживания с 1 пропускным пунктом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двух стратегий обслуживания с 1 пропускным пунктом</w:t>
      </w:r>
    </w:p>
    <w:p>
      <w:pPr>
        <w:pStyle w:val="Style9"/>
        <w:rPr/>
      </w:pPr>
      <w:r>
        <w:rPr/>
        <w:t>После симуляции получим следующий отчет (рис. [</w:t>
      </w:r>
      <w:r>
        <w:rPr>
          <w:b/>
          <w:bCs/>
        </w:rPr>
        <w:t>fig:005?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3132455"/>
            <wp:effectExtent l="0" t="0" r="0" b="0"/>
            <wp:docPr id="6" name="Изображение5" descr="Отчёт по модели двух стратегий обслуживания с 1 пропускным пункт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Отчёт по модели двух стратегий обслуживания с 1 пропускным пунктом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двух стратегий обслуживания с 1 пропускным пунктом</w:t>
      </w:r>
    </w:p>
    <w:p>
      <w:pPr>
        <w:pStyle w:val="Style9"/>
        <w:rPr/>
      </w:pPr>
      <w:r>
        <w:rPr/>
        <w:t>В этом случае модель не проходит ни по одному из критериев, так как коэффициент загрузки, размер очереди и среднее время ожидания больше.</w:t>
      </w:r>
    </w:p>
    <w:p>
      <w:pPr>
        <w:pStyle w:val="Style9"/>
        <w:rPr/>
      </w:pPr>
      <w:r>
        <w:rPr/>
        <w:t>Построим модель для первой стратегии с 3 пропускными пунктами и получим отчет (рис. [</w:t>
      </w:r>
      <w:r>
        <w:rPr>
          <w:b/>
          <w:bCs/>
        </w:rPr>
        <w:t>fig:007?</w:t>
      </w:r>
      <w:r>
        <w:rPr/>
        <w:t>], [</w:t>
      </w:r>
      <w:r>
        <w:rPr>
          <w:b/>
          <w:bCs/>
        </w:rPr>
        <w:t>fig:008?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17775"/>
            <wp:effectExtent l="0" t="0" r="0" b="0"/>
            <wp:docPr id="7" name="Изображение6" descr="Модель первой стратегии обслуживания с 3 пропуск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Модель первой стратегии обслуживания с 3 пропуск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первой стратегии обслуживания с 3 пропускными пунктами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4016375"/>
            <wp:effectExtent l="0" t="0" r="0" b="0"/>
            <wp:docPr id="8" name="Изображение7" descr="Отчёт по модели первой стратегии обслуживания с 3 пропуск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Отчёт по модели первой стратегии обслуживания с 3 пропуск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первой стратегии обслуживания с 3 пропускными пунктами</w:t>
      </w:r>
    </w:p>
    <w:p>
      <w:pPr>
        <w:pStyle w:val="Style9"/>
        <w:rPr/>
      </w:pPr>
      <w:r>
        <w:rPr/>
        <w:t>В этом случае среднее количество автомобилей в очереди меньше 3 и коэффициент загрузки в нужном диапазоне, но среднее время ожидания больше 4.</w:t>
      </w:r>
    </w:p>
    <w:p>
      <w:pPr>
        <w:pStyle w:val="Style9"/>
        <w:rPr/>
      </w:pPr>
      <w:r>
        <w:rPr/>
        <w:t>Построим модель для первой стратегии с 4 пропускными пунктами (рис. [</w:t>
      </w:r>
      <w:r>
        <w:rPr>
          <w:b/>
          <w:bCs/>
        </w:rPr>
        <w:t>fig:009?</w:t>
      </w:r>
      <w:r>
        <w:rPr/>
        <w:t>], [</w:t>
      </w:r>
      <w:r>
        <w:rPr>
          <w:b/>
          <w:bCs/>
        </w:rPr>
        <w:t>fig:010?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764155"/>
            <wp:effectExtent l="0" t="0" r="0" b="0"/>
            <wp:docPr id="9" name="Изображение8" descr="Модель первой стратегии обслуживания с 4 пропуск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Модель первой стратегии обслуживания с 4 пропуск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первой стратегии обслуживания с 4 пропускными пунктами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465070"/>
            <wp:effectExtent l="0" t="0" r="0" b="0"/>
            <wp:docPr id="10" name="Изображение9" descr="Отчёт по модели первой стратегии обслуживания с 4 пропуск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Отчёт по модели первой стратегии обслуживания с 4 пропуск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первой стратегии обслуживания с 4 пропускными пунктами</w:t>
      </w:r>
    </w:p>
    <w:p>
      <w:pPr>
        <w:pStyle w:val="Style9"/>
        <w:rPr/>
      </w:pPr>
      <w:r>
        <w:rPr/>
        <w:t xml:space="preserve">В этом случае все критерии выполнены, поэтому 4 пункта являются </w:t>
      </w:r>
      <w:r>
        <w:rPr>
          <w:i/>
          <w:iCs/>
        </w:rPr>
        <w:t>оптимальным</w:t>
      </w:r>
      <w:r>
        <w:rPr/>
        <w:t xml:space="preserve"> количеством для первой стратегии.</w:t>
      </w:r>
    </w:p>
    <w:p>
      <w:pPr>
        <w:pStyle w:val="Style9"/>
        <w:rPr/>
      </w:pPr>
      <w:r>
        <w:rPr/>
        <w:t>Построим модель для второй стратегии с 3 пропускными пунктами и получим отчет (рис. [</w:t>
      </w:r>
      <w:r>
        <w:rPr>
          <w:b/>
          <w:bCs/>
        </w:rPr>
        <w:t>fig:011?</w:t>
      </w:r>
      <w:r>
        <w:rPr/>
        <w:t>], [</w:t>
      </w:r>
      <w:r>
        <w:rPr>
          <w:b/>
          <w:bCs/>
        </w:rPr>
        <w:t>fig:012?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205990"/>
            <wp:effectExtent l="0" t="0" r="0" b="0"/>
            <wp:docPr id="11" name="Изображение10" descr="Модель второй стратегии обслуживания с 3 пропуск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Модель второй стратегии обслуживания с 3 пропуск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второй стратегии обслуживания с 3 пропускными пунктами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901315"/>
            <wp:effectExtent l="0" t="0" r="0" b="0"/>
            <wp:docPr id="12" name="Изображение11" descr="Отчёт по модели второй стратегии обслуживания с 3 пропуск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Отчёт по модели второй стратегии обслуживания с 3 пропуск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второй стратегии обслуживания с 3 пропускными пунктами</w:t>
      </w:r>
    </w:p>
    <w:p>
      <w:pPr>
        <w:pStyle w:val="Style9"/>
        <w:rPr/>
      </w:pPr>
      <w:r>
        <w:rPr/>
        <w:t xml:space="preserve">В этом случае все критерии выполняются, поэтому модель </w:t>
      </w:r>
      <w:r>
        <w:rPr>
          <w:i/>
          <w:iCs/>
        </w:rPr>
        <w:t>оптимальна</w:t>
      </w:r>
      <w:r>
        <w:rPr/>
        <w:t>.</w:t>
      </w:r>
    </w:p>
    <w:p>
      <w:pPr>
        <w:pStyle w:val="Style9"/>
        <w:rPr/>
      </w:pPr>
      <w:r>
        <w:rPr/>
        <w:t>Построим модель для второй стратегии с 4 пропускными пунктами и получим отчет (рис. [</w:t>
      </w:r>
      <w:r>
        <w:rPr>
          <w:b/>
          <w:bCs/>
        </w:rPr>
        <w:t>fig:011?</w:t>
      </w:r>
      <w:r>
        <w:rPr/>
        <w:t>], [</w:t>
      </w:r>
      <w:r>
        <w:rPr>
          <w:b/>
          <w:bCs/>
        </w:rPr>
        <w:t>fig:012?</w:t>
      </w:r>
      <w:r>
        <w:rPr/>
        <w:t>]).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066925"/>
            <wp:effectExtent l="0" t="0" r="0" b="0"/>
            <wp:docPr id="13" name="Изображение12" descr="Модель второй стратегии обслуживания с 4 пропуск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Модель второй стратегии обслуживания с 4 пропуск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Модель второй стратегии обслуживания с 4 пропускными пунктами</w:t>
      </w:r>
    </w:p>
    <w:p>
      <w:pPr>
        <w:pStyle w:val="CaptionedFigure"/>
        <w:rPr/>
      </w:pPr>
      <w:r>
        <w:rPr/>
        <w:drawing>
          <wp:inline distT="0" distB="0" distL="114935" distR="114935">
            <wp:extent cx="3733800" cy="2531745"/>
            <wp:effectExtent l="0" t="0" r="0" b="0"/>
            <wp:docPr id="14" name="Изображение13" descr="Отчёт по модели второй стратегии обслуживания с 4 пропускными пункт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Отчёт по модели второй стратегии обслуживания с 4 пропускными пунктам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Отчёт по модели второй стратегии обслуживания с 4 пропускными пунктами</w:t>
      </w:r>
    </w:p>
    <w:p>
      <w:pPr>
        <w:pStyle w:val="Style9"/>
        <w:rPr/>
      </w:pPr>
      <w:r>
        <w:rPr/>
        <w:t>Здесь все критерии выполнены при этом время ожидания и среднее число автомобилей меньше, чем в случе второй стратегии с 3 пунктами, однако и загрузка меньше. Можно сделать вывод, что 4 пропускной пункт излишне разгружает систему.</w:t>
      </w:r>
    </w:p>
    <w:p>
      <w:pPr>
        <w:pStyle w:val="Style9"/>
        <w:rPr/>
      </w:pPr>
      <w:r>
        <w:rPr/>
        <w:t xml:space="preserve">В результате анализа наилучшим количеством пропускных пунктов будет </w:t>
      </w:r>
      <w:r>
        <w:rPr>
          <w:i/>
          <w:iCs/>
        </w:rPr>
        <w:t>3 при втором типе обслуживания</w:t>
      </w:r>
      <w:r>
        <w:rPr/>
        <w:t xml:space="preserve"> и </w:t>
      </w:r>
      <w:r>
        <w:rPr>
          <w:i/>
          <w:iCs/>
        </w:rPr>
        <w:t>4 при первом</w:t>
      </w:r>
      <w:r>
        <w:rPr/>
        <w:t>.</w:t>
      </w:r>
      <w:bookmarkStart w:id="10" w:name="%D0%B2%D1%8B%D0%BF%D0%BE%D0%BB%D0%BD%D0%"/>
      <w:bookmarkStart w:id="11" w:name="Xf93fd02b9c527d9f12f26d897c7ed4444cb9e0b"/>
      <w:bookmarkEnd w:id="10"/>
      <w:bookmarkEnd w:id="11"/>
    </w:p>
    <w:p>
      <w:pPr>
        <w:pStyle w:val="1"/>
        <w:rPr/>
      </w:pPr>
      <w:bookmarkStart w:id="12" w:name="__RefHeading___Toc404_3211443125"/>
      <w:bookmarkEnd w:id="12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rPr/>
      </w:pPr>
      <w:r>
        <w:rPr/>
        <w:t>В результате выполнения данной лабораторной работы я реализовала с помощью gpss:</w:t>
      </w:r>
    </w:p>
    <w:p>
      <w:pPr>
        <w:pStyle w:val="Compact"/>
        <w:numPr>
          <w:ilvl w:val="0"/>
          <w:numId w:val="6"/>
        </w:numPr>
        <w:rPr/>
      </w:pPr>
      <w:r>
        <w:rPr/>
        <w:t>модель с двумя очередями;</w:t>
      </w:r>
    </w:p>
    <w:p>
      <w:pPr>
        <w:pStyle w:val="Compact"/>
        <w:numPr>
          <w:ilvl w:val="0"/>
          <w:numId w:val="6"/>
        </w:numPr>
        <w:rPr/>
      </w:pPr>
      <w:r>
        <w:rPr/>
        <w:t>модель с одной очередью;</w:t>
      </w:r>
    </w:p>
    <w:p>
      <w:pPr>
        <w:pStyle w:val="Compact"/>
        <w:numPr>
          <w:ilvl w:val="0"/>
          <w:numId w:val="6"/>
        </w:numPr>
        <w:spacing w:before="36" w:after="36"/>
        <w:rPr/>
      </w:pPr>
      <w:r>
        <w:rPr/>
        <w:t>изменить модели, чтобы определить оптимальное число пропускных пунктов.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2">
    <w:name w:val="Heading 2"/>
    <w:basedOn w:val="Normal"/>
    <w:next w:val="Style9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3">
    <w:name w:val="Heading 3"/>
    <w:basedOn w:val="Normal"/>
    <w:next w:val="Style9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4">
    <w:name w:val="Heading 4"/>
    <w:basedOn w:val="Normal"/>
    <w:next w:val="Style9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5">
    <w:name w:val="Heading 5"/>
    <w:basedOn w:val="Normal"/>
    <w:next w:val="Style9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6">
    <w:name w:val="Heading 6"/>
    <w:basedOn w:val="Normal"/>
    <w:next w:val="Style9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7">
    <w:name w:val="Heading 7"/>
    <w:basedOn w:val="Normal"/>
    <w:next w:val="Style9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8">
    <w:name w:val="Heading 8"/>
    <w:basedOn w:val="Normal"/>
    <w:next w:val="Style9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9">
    <w:name w:val="Heading 9"/>
    <w:basedOn w:val="Normal"/>
    <w:next w:val="Style9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4">
    <w:name w:val="Subtitle"/>
    <w:basedOn w:val="Normal"/>
    <w:next w:val="Style9"/>
    <w:link w:val="SubtitleChar"/>
    <w:uiPriority w:val="11"/>
    <w:qFormat/>
    <w:rsid w:val="00a10fd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Style15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9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right" w:pos="8640" w:leader="dot"/>
      </w:tabs>
      <w:ind w:left="0" w:hanging="0"/>
    </w:pPr>
    <w:rPr/>
  </w:style>
  <w:style w:type="paragraph" w:styleId="21">
    <w:name w:val="TOC 2"/>
    <w:basedOn w:val="Style12"/>
    <w:pPr>
      <w:tabs>
        <w:tab w:val="right" w:pos="835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15</Pages>
  <Words>803</Words>
  <Characters>5224</Characters>
  <CharactersWithSpaces>5906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2025-06-15T05:43:27Z</dcterms:created>
  <dc:creator>Кадирова Мехрубон Рахматжоновна</dc:creator>
  <dc:description/>
  <dc:language>ru-RU</dc:language>
  <cp:lastModifiedBy/>
  <dcterms:modified xsi:type="dcterms:W3CDTF">2025-06-15T08:44:01Z</dcterms:modified>
  <cp:revision>1</cp:revision>
  <dc:subject/>
  <dc:title>Лабораторная работа 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babel-lang">
    <vt:lpwstr>russian</vt:lpwstr>
  </property>
  <property fmtid="{D5CDD505-2E9C-101B-9397-08002B2CF9AE}" pid="9" name="babel-otherlangs">
    <vt:lpwstr>english</vt:lpwstr>
  </property>
  <property fmtid="{D5CDD505-2E9C-101B-9397-08002B2CF9AE}" pid="10" name="biblatex">
    <vt:lpwstr>True</vt:lpwstr>
  </property>
  <property fmtid="{D5CDD505-2E9C-101B-9397-08002B2CF9AE}" pid="11" name="biblatexoptions">
    <vt:lpwstr/>
  </property>
  <property fmtid="{D5CDD505-2E9C-101B-9397-08002B2CF9AE}" pid="12" name="biblio-style">
    <vt:lpwstr>gost-numeric</vt:lpwstr>
  </property>
  <property fmtid="{D5CDD505-2E9C-101B-9397-08002B2CF9AE}" pid="13" name="bibliography">
    <vt:lpwstr>bib/cite.bib</vt:lpwstr>
  </property>
  <property fmtid="{D5CDD505-2E9C-101B-9397-08002B2CF9AE}" pid="14" name="csl">
    <vt:lpwstr>pandoc/csl/gost-r-7-0-5-2008-numeric.csl</vt:lpwstr>
  </property>
  <property fmtid="{D5CDD505-2E9C-101B-9397-08002B2CF9AE}" pid="15" name="documentclass">
    <vt:lpwstr>scrreprt</vt:lpwstr>
  </property>
  <property fmtid="{D5CDD505-2E9C-101B-9397-08002B2CF9AE}" pid="16" name="figureTitle">
    <vt:lpwstr>Рис.</vt:lpwstr>
  </property>
  <property fmtid="{D5CDD505-2E9C-101B-9397-08002B2CF9AE}" pid="17" name="fontsize">
    <vt:lpwstr>12pt</vt:lpwstr>
  </property>
  <property fmtid="{D5CDD505-2E9C-101B-9397-08002B2CF9AE}" pid="18" name="header-includes">
    <vt:lpwstr/>
  </property>
  <property fmtid="{D5CDD505-2E9C-101B-9397-08002B2CF9AE}" pid="19" name="indent">
    <vt:lpwstr>True</vt:lpwstr>
  </property>
  <property fmtid="{D5CDD505-2E9C-101B-9397-08002B2CF9AE}" pid="20" name="linestretch">
    <vt:lpwstr>1.5</vt:lpwstr>
  </property>
  <property fmtid="{D5CDD505-2E9C-101B-9397-08002B2CF9AE}" pid="21" name="listingTitle">
    <vt:lpwstr>Листинг</vt:lpwstr>
  </property>
  <property fmtid="{D5CDD505-2E9C-101B-9397-08002B2CF9AE}" pid="22" name="lof">
    <vt:lpwstr>True</vt:lpwstr>
  </property>
  <property fmtid="{D5CDD505-2E9C-101B-9397-08002B2CF9AE}" pid="23" name="lofTitle">
    <vt:lpwstr>Список иллюстраций</vt:lpwstr>
  </property>
  <property fmtid="{D5CDD505-2E9C-101B-9397-08002B2CF9AE}" pid="24" name="lolTitle">
    <vt:lpwstr>Листинги</vt:lpwstr>
  </property>
  <property fmtid="{D5CDD505-2E9C-101B-9397-08002B2CF9AE}" pid="25" name="lot">
    <vt:lpwstr>True</vt:lpwstr>
  </property>
  <property fmtid="{D5CDD505-2E9C-101B-9397-08002B2CF9AE}" pid="26" name="lotTitle">
    <vt:lpwstr>Список таблиц</vt:lpwstr>
  </property>
  <property fmtid="{D5CDD505-2E9C-101B-9397-08002B2CF9AE}" pid="27" name="mainfont">
    <vt:lpwstr>PT Serif</vt:lpwstr>
  </property>
  <property fmtid="{D5CDD505-2E9C-101B-9397-08002B2CF9AE}" pid="28" name="mainfontoptions">
    <vt:lpwstr>Ligatures=TeX</vt:lpwstr>
  </property>
  <property fmtid="{D5CDD505-2E9C-101B-9397-08002B2CF9AE}" pid="29" name="monofont">
    <vt:lpwstr>PT Mono</vt:lpwstr>
  </property>
  <property fmtid="{D5CDD505-2E9C-101B-9397-08002B2CF9AE}" pid="30" name="monofontoptions">
    <vt:lpwstr>Scale=MatchLowercase,Scale=0.9</vt:lpwstr>
  </property>
  <property fmtid="{D5CDD505-2E9C-101B-9397-08002B2CF9AE}" pid="31" name="papersize">
    <vt:lpwstr>a4</vt:lpwstr>
  </property>
  <property fmtid="{D5CDD505-2E9C-101B-9397-08002B2CF9AE}" pid="32" name="polyglossia-lang">
    <vt:lpwstr/>
  </property>
  <property fmtid="{D5CDD505-2E9C-101B-9397-08002B2CF9AE}" pid="33" name="polyglossia-otherlangs">
    <vt:lpwstr/>
  </property>
  <property fmtid="{D5CDD505-2E9C-101B-9397-08002B2CF9AE}" pid="34" name="romanfont">
    <vt:lpwstr>PT Serif</vt:lpwstr>
  </property>
  <property fmtid="{D5CDD505-2E9C-101B-9397-08002B2CF9AE}" pid="35" name="romanfontoptions">
    <vt:lpwstr>Ligatures=TeX</vt:lpwstr>
  </property>
  <property fmtid="{D5CDD505-2E9C-101B-9397-08002B2CF9AE}" pid="36" name="sansfont">
    <vt:lpwstr>PT Sans</vt:lpwstr>
  </property>
  <property fmtid="{D5CDD505-2E9C-101B-9397-08002B2CF9AE}" pid="37" name="sansfontoptions">
    <vt:lpwstr>Ligatures=TeX,Scale=MatchLowercase</vt:lpwstr>
  </property>
  <property fmtid="{D5CDD505-2E9C-101B-9397-08002B2CF9AE}" pid="38" name="subtitle">
    <vt:lpwstr>Задачи оптимизации. Модель двух стратегий обслуживания</vt:lpwstr>
  </property>
  <property fmtid="{D5CDD505-2E9C-101B-9397-08002B2CF9AE}" pid="39" name="tableTitle">
    <vt:lpwstr>Таблица</vt:lpwstr>
  </property>
  <property fmtid="{D5CDD505-2E9C-101B-9397-08002B2CF9AE}" pid="40" name="toc">
    <vt:lpwstr>True</vt:lpwstr>
  </property>
  <property fmtid="{D5CDD505-2E9C-101B-9397-08002B2CF9AE}" pid="41" name="toc-depth">
    <vt:lpwstr>2</vt:lpwstr>
  </property>
  <property fmtid="{D5CDD505-2E9C-101B-9397-08002B2CF9AE}" pid="42" name="toc-title">
    <vt:lpwstr>Содержание</vt:lpwstr>
  </property>
</Properties>
</file>