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egvalósítási-dokumentáció"/>
    <w:p>
      <w:pPr>
        <w:pStyle w:val="Heading1"/>
      </w:pPr>
      <w:r>
        <w:t xml:space="preserve">Megvalósítási dokumentáció</w:t>
      </w:r>
    </w:p>
    <w:bookmarkStart w:id="9" w:name="X3bfe8ee3bf12cbac5308372888cc9a5e93f48c7"/>
    <w:p>
      <w:pPr>
        <w:pStyle w:val="Heading2"/>
      </w:pPr>
      <w:r>
        <w:t xml:space="preserve">0. Megvalósítási csomagok és felelősök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Csomag</w:t>
            </w:r>
          </w:p>
        </w:tc>
        <w:tc>
          <w:tcPr/>
          <w:p>
            <w:pPr>
              <w:pStyle w:val="Compact"/>
            </w:pPr>
            <w:r>
              <w:t xml:space="preserve">Tartalom</w:t>
            </w:r>
          </w:p>
        </w:tc>
        <w:tc>
          <w:tcPr/>
          <w:p>
            <w:pPr>
              <w:pStyle w:val="Compact"/>
            </w:pPr>
            <w:r>
              <w:t xml:space="preserve">Felelős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M1 - UI alap</w:t>
            </w:r>
          </w:p>
        </w:tc>
        <w:tc>
          <w:tcPr/>
          <w:p>
            <w:pPr>
              <w:pStyle w:val="Compact"/>
            </w:pPr>
            <w:r>
              <w:t xml:space="preserve">Billentyűk kiosztása, Angular Material layout, SCSS alaptéma</w:t>
            </w:r>
          </w:p>
        </w:tc>
        <w:tc>
          <w:tcPr/>
          <w:p>
            <w:pPr>
              <w:pStyle w:val="Compact"/>
            </w:pPr>
            <w:r>
              <w:t xml:space="preserve">Perge György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M2 - Audio motor</w:t>
            </w:r>
          </w:p>
        </w:tc>
        <w:tc>
          <w:tcPr/>
          <w:p>
            <w:pPr>
              <w:pStyle w:val="Compact"/>
            </w:pPr>
            <w:r>
              <w:t xml:space="preserve">Tone.js Sampler integráció, valós zongoraminták, hangindítás/leállítás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M3 - Input réteg</w:t>
            </w:r>
          </w:p>
        </w:tc>
        <w:tc>
          <w:tcPr/>
          <w:p>
            <w:pPr>
              <w:pStyle w:val="Compact"/>
            </w:pPr>
            <w:r>
              <w:t xml:space="preserve">Egér és billentyűzet eseménykezelés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M4 - Integráció</w:t>
            </w:r>
          </w:p>
        </w:tc>
        <w:tc>
          <w:tcPr/>
          <w:p>
            <w:pPr>
              <w:pStyle w:val="Compact"/>
            </w:pPr>
            <w:r>
              <w:t xml:space="preserve">UI és hangkeltés összekötése, állapotkezelés</w:t>
            </w:r>
          </w:p>
        </w:tc>
        <w:tc>
          <w:tcPr/>
          <w:p>
            <w:pPr>
              <w:pStyle w:val="Compact"/>
            </w:pPr>
            <w:r>
              <w:t xml:space="preserve">Perge György + 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M5 - Teszt és release</w:t>
            </w:r>
          </w:p>
        </w:tc>
        <w:tc>
          <w:tcPr/>
          <w:p>
            <w:pPr>
              <w:pStyle w:val="Compact"/>
            </w:pPr>
            <w:r>
              <w:t xml:space="preserve">Tesztfutás, hibajavítás, végleges csomag</w:t>
            </w:r>
          </w:p>
        </w:tc>
        <w:tc>
          <w:tcPr/>
          <w:p>
            <w:pPr>
              <w:pStyle w:val="Compact"/>
            </w:pPr>
            <w:r>
              <w:t xml:space="preserve">Teljes csapat</w:t>
            </w:r>
          </w:p>
        </w:tc>
      </w:tr>
    </w:tbl>
    <w:bookmarkEnd w:id="9"/>
    <w:bookmarkStart w:id="10" w:name="Xb46eefc7d55afc31630cc3bcb0b224698f81344"/>
    <w:p>
      <w:pPr>
        <w:pStyle w:val="Heading2"/>
      </w:pPr>
      <w:r>
        <w:t xml:space="preserve">1. Elkészült funkciók</w:t>
      </w:r>
    </w:p>
    <w:p>
      <w:pPr>
        <w:pStyle w:val="Compact"/>
        <w:numPr>
          <w:ilvl w:val="0"/>
          <w:numId w:val="1001"/>
        </w:numPr>
      </w:pPr>
      <w:r>
        <w:t xml:space="preserve">Virtuális zongora billentyűzet megjelenítés</w:t>
      </w:r>
    </w:p>
    <w:p>
      <w:pPr>
        <w:pStyle w:val="Compact"/>
        <w:numPr>
          <w:ilvl w:val="0"/>
          <w:numId w:val="1002"/>
        </w:numPr>
      </w:pPr>
      <w:r>
        <w:t xml:space="preserve">Egérkattintásra hangkeltés</w:t>
      </w:r>
    </w:p>
    <w:p>
      <w:pPr>
        <w:pStyle w:val="Compact"/>
        <w:numPr>
          <w:ilvl w:val="0"/>
          <w:numId w:val="1003"/>
        </w:numPr>
      </w:pPr>
      <w:r>
        <w:t xml:space="preserve">Billentyűzet inputra hangkeltés</w:t>
      </w:r>
    </w:p>
    <w:p>
      <w:pPr>
        <w:pStyle w:val="Compact"/>
        <w:numPr>
          <w:ilvl w:val="0"/>
          <w:numId w:val="1004"/>
        </w:numPr>
      </w:pPr>
      <w:r>
        <w:t xml:space="preserve">Vizuális visszajelzés lenyomáskor</w:t>
      </w:r>
    </w:p>
    <w:p>
      <w:pPr>
        <w:pStyle w:val="Compact"/>
        <w:numPr>
          <w:ilvl w:val="0"/>
          <w:numId w:val="1005"/>
        </w:numPr>
      </w:pPr>
      <w:r>
        <w:t xml:space="preserve">Alap kompatibilitás: Chrome, Edge, Firefox (folyamatban)</w:t>
      </w:r>
    </w:p>
    <w:bookmarkEnd w:id="10"/>
    <w:bookmarkStart w:id="11" w:name="X8ef3dd179d07097100fcf533af24138729fd546"/>
    <w:p>
      <w:pPr>
        <w:pStyle w:val="Heading2"/>
      </w:pPr>
      <w:r>
        <w:t xml:space="preserve">2. Technikai megoldás röviden</w:t>
      </w:r>
    </w:p>
    <w:p>
      <w:pPr>
        <w:pStyle w:val="Compact"/>
        <w:numPr>
          <w:ilvl w:val="0"/>
          <w:numId w:val="1006"/>
        </w:numPr>
      </w:pPr>
      <w:r>
        <w:t xml:space="preserve">Keretrendszer: Angular</w:t>
      </w:r>
    </w:p>
    <w:p>
      <w:pPr>
        <w:pStyle w:val="Compact"/>
        <w:numPr>
          <w:ilvl w:val="0"/>
          <w:numId w:val="1006"/>
        </w:numPr>
      </w:pPr>
      <w:r>
        <w:t xml:space="preserve">UI: Angular Material</w:t>
      </w:r>
    </w:p>
    <w:p>
      <w:pPr>
        <w:pStyle w:val="Compact"/>
        <w:numPr>
          <w:ilvl w:val="0"/>
          <w:numId w:val="1006"/>
        </w:numPr>
      </w:pPr>
      <w:r>
        <w:t xml:space="preserve">Stílus: SCSS</w:t>
      </w:r>
    </w:p>
    <w:p>
      <w:pPr>
        <w:pStyle w:val="Compact"/>
        <w:numPr>
          <w:ilvl w:val="0"/>
          <w:numId w:val="1006"/>
        </w:numPr>
      </w:pPr>
      <w:r>
        <w:t xml:space="preserve">Audio: Tone.js Sampler (Salamander Grand Piano minták)</w:t>
      </w:r>
    </w:p>
    <w:p>
      <w:pPr>
        <w:pStyle w:val="Compact"/>
        <w:numPr>
          <w:ilvl w:val="0"/>
          <w:numId w:val="1006"/>
        </w:numPr>
      </w:pPr>
      <w:r>
        <w:t xml:space="preserve">Minták tárolása: local static asset (</w:t>
      </w:r>
      <w:r>
        <w:rPr>
          <w:rStyle w:val="VerbatimChar"/>
        </w:rPr>
        <w:t xml:space="preserve">public/samples/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Betöltési állapot: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jelzés, input tiltása töltés alatt</w:t>
      </w:r>
    </w:p>
    <w:bookmarkEnd w:id="11"/>
    <w:bookmarkStart w:id="13" w:name="X1ee070937e10c01ea03788263c5deab278b1863"/>
    <w:p>
      <w:pPr>
        <w:pStyle w:val="Heading2"/>
      </w:pPr>
      <w:r>
        <w:t xml:space="preserve">3. Teszteredmények összefoglalója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Funkcionális tesztek</w:t>
            </w:r>
          </w:p>
        </w:tc>
        <w:tc>
          <w:tcPr/>
          <w:p>
            <w:pPr>
              <w:pStyle w:val="Compact"/>
            </w:pPr>
            <w:r>
              <w:t xml:space="preserve">Részben kész</w:t>
            </w:r>
          </w:p>
        </w:tc>
        <w:tc>
          <w:tcPr/>
          <w:p>
            <w:pPr>
              <w:pStyle w:val="Compact"/>
            </w:pPr>
            <w:r>
              <w:t xml:space="preserve">Alapfunkciók implementálva, manuális végigtesztelés folyamatban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Kompatibilitási tesztek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  <w:tc>
          <w:tcPr/>
          <w:p>
            <w:pPr>
              <w:pStyle w:val="Compact"/>
            </w:pPr>
            <w:r>
              <w:t xml:space="preserve">Chrome/Edge/Firefox teljes körű ellenőrzés még hátra 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Regressziós tesztek</w:t>
            </w:r>
          </w:p>
        </w:tc>
        <w:tc>
          <w:tcPr/>
          <w:p>
            <w:pPr>
              <w:pStyle w:val="Compact"/>
            </w:pPr>
            <w:r>
              <w:t xml:space="preserve">Nyitott</w:t>
            </w:r>
          </w:p>
        </w:tc>
        <w:tc>
          <w:tcPr/>
          <w:p>
            <w:pPr>
              <w:pStyle w:val="Compact"/>
            </w:pPr>
            <w:r>
              <w:t xml:space="preserve">Lokális mintás átállás utáni kör szükséges</w:t>
            </w:r>
          </w:p>
        </w:tc>
      </w:tr>
    </w:tbl>
    <w:bookmarkStart w:id="12" w:name="X9bc106ae6d05d19dd12643213580797af9b452f"/>
    <w:p>
      <w:pPr>
        <w:pStyle w:val="Heading3"/>
      </w:pPr>
      <w:r>
        <w:t xml:space="preserve">3.1 Minimális tesztesetek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Teszteset</w:t>
            </w:r>
          </w:p>
        </w:tc>
        <w:tc>
          <w:tcPr/>
          <w:p>
            <w:pPr>
              <w:pStyle w:val="Compact"/>
            </w:pPr>
            <w:r>
              <w:t xml:space="preserve">Elvárt eredmény</w:t>
            </w:r>
          </w:p>
        </w:tc>
        <w:tc>
          <w:tcPr/>
          <w:p>
            <w:pPr>
              <w:pStyle w:val="Compact"/>
            </w:pPr>
            <w:r>
              <w:t xml:space="preserve">Állapot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Billentyű kattintás egérrel</w:t>
            </w:r>
          </w:p>
        </w:tc>
        <w:tc>
          <w:tcPr/>
          <w:p>
            <w:pPr>
              <w:pStyle w:val="Compact"/>
            </w:pPr>
            <w:r>
              <w:t xml:space="preserve">A megfelelő hang megszólal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Billentyűzet gomb lenyomás</w:t>
            </w:r>
          </w:p>
        </w:tc>
        <w:tc>
          <w:tcPr/>
          <w:p>
            <w:pPr>
              <w:pStyle w:val="Compact"/>
            </w:pPr>
            <w:r>
              <w:t xml:space="preserve">A megfelelő hang megszólal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Lenyomott billentyű vizuális állapota</w:t>
            </w:r>
          </w:p>
        </w:tc>
        <w:tc>
          <w:tcPr/>
          <w:p>
            <w:pPr>
              <w:pStyle w:val="Compact"/>
            </w:pPr>
            <w:r>
              <w:t xml:space="preserve">Aktív stílus megjelenik lenyomáskor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Gyors egymás utáni leütések</w:t>
            </w:r>
          </w:p>
        </w:tc>
        <w:tc>
          <w:tcPr/>
          <w:p>
            <w:pPr>
              <w:pStyle w:val="Compact"/>
            </w:pPr>
            <w:r>
              <w:t xml:space="preserve">Nem akad meg a hangkeltés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Böngésző kompatibilitás (3 böngésző)</w:t>
            </w:r>
          </w:p>
        </w:tc>
        <w:tc>
          <w:tcPr/>
          <w:p>
            <w:pPr>
              <w:pStyle w:val="Compact"/>
            </w:pPr>
            <w:r>
              <w:t xml:space="preserve">Minden fő funkció működik</w:t>
            </w:r>
          </w:p>
        </w:tc>
        <w:tc>
          <w:tcPr/>
          <w:p>
            <w:pPr>
              <w:pStyle w:val="Compact"/>
            </w:pPr>
            <w:r>
              <w:t xml:space="preserve">Nyitott</w:t>
            </w:r>
          </w:p>
        </w:tc>
      </w:tr>
    </w:tbl>
    <w:bookmarkEnd w:id="12"/>
    <w:bookmarkEnd w:id="13"/>
    <w:bookmarkStart w:id="14" w:name="Xb4a5d22f0af3e7c1f26e2387807bd8da282eaa9"/>
    <w:p>
      <w:pPr>
        <w:pStyle w:val="Heading2"/>
      </w:pPr>
      <w:r>
        <w:t xml:space="preserve">3.2 Minőségi kilépési feltételek</w:t>
      </w:r>
    </w:p>
    <w:p>
      <w:pPr>
        <w:pStyle w:val="Compact"/>
        <w:numPr>
          <w:ilvl w:val="0"/>
          <w:numId w:val="1007"/>
        </w:numPr>
      </w:pPr>
      <w:r>
        <w:t xml:space="preserve">Kritikus (blokkoló) hiba nincs nyitva.</w:t>
      </w:r>
    </w:p>
    <w:p>
      <w:pPr>
        <w:pStyle w:val="Compact"/>
        <w:numPr>
          <w:ilvl w:val="0"/>
          <w:numId w:val="1007"/>
        </w:numPr>
      </w:pPr>
      <w:r>
        <w:t xml:space="preserve">T1-T5 tesztesetek legalább 90%-a sikeres.</w:t>
      </w:r>
    </w:p>
    <w:p>
      <w:pPr>
        <w:pStyle w:val="Compact"/>
        <w:numPr>
          <w:ilvl w:val="0"/>
          <w:numId w:val="1007"/>
        </w:numPr>
      </w:pPr>
      <w:r>
        <w:t xml:space="preserve">Dokumentáció és tesztjegyzőkönyv kitöltve.</w:t>
      </w:r>
    </w:p>
    <w:bookmarkEnd w:id="14"/>
    <w:bookmarkStart w:id="15" w:name="X2ccae4986c41c3db31c3e2053b3c302dc8ff0bd"/>
    <w:p>
      <w:pPr>
        <w:pStyle w:val="Heading2"/>
      </w:pPr>
      <w:r>
        <w:t xml:space="preserve">4. Ismert korlátozások</w:t>
      </w:r>
    </w:p>
    <w:p>
      <w:pPr>
        <w:pStyle w:val="Compact"/>
        <w:numPr>
          <w:ilvl w:val="0"/>
          <w:numId w:val="1008"/>
        </w:numPr>
      </w:pPr>
      <w:r>
        <w:t xml:space="preserve">Mobil optimalizálás részleges</w:t>
      </w:r>
    </w:p>
    <w:p>
      <w:pPr>
        <w:pStyle w:val="Compact"/>
        <w:numPr>
          <w:ilvl w:val="0"/>
          <w:numId w:val="1009"/>
        </w:numPr>
      </w:pPr>
      <w:r>
        <w:t xml:space="preserve">Haladó zenei funkciók nem részei a scope-nak</w:t>
      </w:r>
    </w:p>
    <w:p>
      <w:pPr>
        <w:pStyle w:val="Compact"/>
        <w:numPr>
          <w:ilvl w:val="0"/>
          <w:numId w:val="1010"/>
        </w:numPr>
      </w:pPr>
      <w:r>
        <w:t xml:space="preserve">Lokális mintatárolás miatt a kezdeti hálózati késleltetés csökkent</w:t>
      </w:r>
    </w:p>
    <w:bookmarkEnd w:id="15"/>
    <w:bookmarkStart w:id="16" w:name="Xb7c8705b0d2dde4885076df9a890ec100b79754"/>
    <w:p>
      <w:pPr>
        <w:pStyle w:val="Heading2"/>
      </w:pPr>
      <w:r>
        <w:t xml:space="preserve">5. Megvalósítási mérföldkövek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Mérföldkő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  <w:tc>
          <w:tcPr/>
          <w:p>
            <w:pPr>
              <w:pStyle w:val="Compact"/>
            </w:pPr>
            <w:r>
              <w:t xml:space="preserve">Célidő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MK1</w:t>
            </w:r>
          </w:p>
        </w:tc>
        <w:tc>
          <w:tcPr/>
          <w:p>
            <w:pPr>
              <w:pStyle w:val="Compact"/>
            </w:pPr>
            <w:r>
              <w:t xml:space="preserve">UI és audio külön működik</w:t>
            </w:r>
          </w:p>
        </w:tc>
        <w:tc>
          <w:tcPr/>
          <w:p>
            <w:pPr>
              <w:pStyle w:val="Compact"/>
            </w:pPr>
            <w:r>
              <w:t xml:space="preserve">2026-04-21 (teljesítve)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</w:t>
            </w:r>
          </w:p>
        </w:tc>
        <w:tc>
          <w:tcPr/>
          <w:p>
            <w:pPr>
              <w:pStyle w:val="Compact"/>
            </w:pPr>
            <w:r>
              <w:t xml:space="preserve">Integrált kliens alkalmazás működik</w:t>
            </w:r>
          </w:p>
        </w:tc>
        <w:tc>
          <w:tcPr/>
          <w:p>
            <w:pPr>
              <w:pStyle w:val="Compact"/>
            </w:pPr>
            <w:r>
              <w:t xml:space="preserve">2026-04-21 (teljesítve)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MK3</w:t>
            </w:r>
          </w:p>
        </w:tc>
        <w:tc>
          <w:tcPr/>
          <w:p>
            <w:pPr>
              <w:pStyle w:val="Compact"/>
            </w:pPr>
            <w:r>
              <w:t xml:space="preserve">Tesztelt release jelölt készen áll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</w:tr>
    </w:tbl>
    <w:bookmarkEnd w:id="16"/>
    <w:bookmarkStart w:id="17" w:name="X09b2d39279c9cd1a5c5a563bdac7b5b5e8134f0"/>
    <w:p>
      <w:pPr>
        <w:pStyle w:val="Heading2"/>
      </w:pPr>
      <w:r>
        <w:t xml:space="preserve">6. Leadott csomag tartalma</w:t>
      </w:r>
    </w:p>
    <w:p>
      <w:pPr>
        <w:pStyle w:val="Compact"/>
        <w:numPr>
          <w:ilvl w:val="0"/>
          <w:numId w:val="1011"/>
        </w:numPr>
      </w:pPr>
      <w:r>
        <w:t xml:space="preserve">Forráskód</w:t>
      </w:r>
    </w:p>
    <w:p>
      <w:pPr>
        <w:pStyle w:val="Compact"/>
        <w:numPr>
          <w:ilvl w:val="0"/>
          <w:numId w:val="1011"/>
        </w:numPr>
      </w:pPr>
      <w:r>
        <w:t xml:space="preserve">Lokális audio minták (</w:t>
      </w:r>
      <w:r>
        <w:rPr>
          <w:rStyle w:val="VerbatimChar"/>
        </w:rPr>
        <w:t xml:space="preserve">public/samples/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Tesztjegyzőkönyv</w:t>
      </w:r>
    </w:p>
    <w:p>
      <w:pPr>
        <w:pStyle w:val="Compact"/>
        <w:numPr>
          <w:ilvl w:val="0"/>
          <w:numId w:val="1011"/>
        </w:numPr>
      </w:pPr>
      <w:r>
        <w:t xml:space="preserve">Rövid használati leírás</w:t>
      </w:r>
    </w:p>
    <w:bookmarkEnd w:id="17"/>
    <w:bookmarkStart w:id="18" w:name="X5e5a6560d9e8f9909302e2bfa86319da2a6a413"/>
    <w:p>
      <w:pPr>
        <w:pStyle w:val="Heading2"/>
      </w:pPr>
      <w:r>
        <w:t xml:space="preserve">7. Változásnapló és hibakezelés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Dátum</w:t>
            </w:r>
          </w:p>
        </w:tc>
        <w:tc>
          <w:tcPr/>
          <w:p>
            <w:pPr>
              <w:pStyle w:val="Compact"/>
            </w:pPr>
            <w:r>
              <w:t xml:space="preserve">Tétel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Audio architektúra módosítás</w:t>
            </w:r>
          </w:p>
        </w:tc>
        <w:tc>
          <w:tcPr/>
          <w:p>
            <w:pPr>
              <w:pStyle w:val="Compact"/>
            </w:pPr>
            <w:r>
              <w:t xml:space="preserve">Oszcillátoros hangkeltés helyett Tone.js Sampler + Salamander zongoraminták</w:t>
            </w:r>
          </w:p>
        </w:tc>
        <w:tc>
          <w:tcPr/>
          <w:p>
            <w:pPr>
              <w:pStyle w:val="Compact"/>
            </w:pPr>
            <w:r>
              <w:t xml:space="preserve">Valósághűbb hangzás, stabil működés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Erőforrás útvonal javítás</w:t>
            </w:r>
          </w:p>
        </w:tc>
        <w:tc>
          <w:tcPr/>
          <w:p>
            <w:pPr>
              <w:pStyle w:val="Compact"/>
            </w:pPr>
            <w:r>
              <w:t xml:space="preserve">Minták végleges helye:</w:t>
            </w:r>
            <w:r>
              <w:t xml:space="preserve"> </w:t>
            </w:r>
            <w:r>
              <w:rPr>
                <w:rStyle w:val="VerbatimChar"/>
              </w:rPr>
              <w:t xml:space="preserve">public/samples/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SAMPLE_BASE='samples/'</w:t>
            </w:r>
          </w:p>
        </w:tc>
        <w:tc>
          <w:tcPr/>
          <w:p>
            <w:pPr>
              <w:pStyle w:val="Compact"/>
            </w:pPr>
            <w:r>
              <w:t xml:space="preserve">404 hibák megszűntek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Input stabilitás</w:t>
            </w:r>
          </w:p>
        </w:tc>
        <w:tc>
          <w:tcPr/>
          <w:p>
            <w:pPr>
              <w:pStyle w:val="Compact"/>
            </w:pPr>
            <w:r>
              <w:t xml:space="preserve">Betöltés közbeni input tiltás,</w:t>
            </w:r>
            <w:r>
              <w:t xml:space="preserve"> </w:t>
            </w:r>
            <w:r>
              <w:rPr>
                <w:rStyle w:val="VerbatimChar"/>
              </w:rPr>
              <w:t xml:space="preserve">isLoading</w:t>
            </w:r>
            <w:r>
              <w:t xml:space="preserve"> </w:t>
            </w:r>
            <w:r>
              <w:t xml:space="preserve">állapot bevezetése</w:t>
            </w:r>
          </w:p>
        </w:tc>
        <w:tc>
          <w:tcPr/>
          <w:p>
            <w:pPr>
              <w:pStyle w:val="Compact"/>
            </w:pPr>
            <w:r>
              <w:t xml:space="preserve">Versenyhelyzetek csökkentek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Input mapping javítás</w:t>
            </w:r>
          </w:p>
        </w:tc>
        <w:tc>
          <w:tcPr/>
          <w:p>
            <w:pPr>
              <w:pStyle w:val="Compact"/>
            </w:pPr>
            <w:r>
              <w:t xml:space="preserve">Billentyűzetkiosztás EN-ről HU-ra igazítva (</w:t>
            </w:r>
            <w:r>
              <w:rPr>
                <w:rStyle w:val="VerbatimChar"/>
              </w:rPr>
              <w:t xml:space="preserve">y/z</w:t>
            </w:r>
            <w:r>
              <w:t xml:space="preserve"> </w:t>
            </w:r>
            <w:r>
              <w:t xml:space="preserve">csere,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helyett</w:t>
            </w:r>
            <w:r>
              <w:t xml:space="preserve"> </w:t>
            </w:r>
            <w:r>
              <w:rPr>
                <w:rStyle w:val="VerbatimChar"/>
              </w:rPr>
              <w:t xml:space="preserve">é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Magyar kiosztáson konzisztens vezérlés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Kódstílus tisztítás</w:t>
            </w:r>
          </w:p>
        </w:tc>
        <w:tc>
          <w:tcPr/>
          <w:p>
            <w:pPr>
              <w:pStyle w:val="Compact"/>
            </w:pPr>
            <w:r>
              <w:t xml:space="preserve">Felesleges kommentek eltávolítása, template kötés egyszerűsítés</w:t>
            </w:r>
          </w:p>
        </w:tc>
        <w:tc>
          <w:tcPr/>
          <w:p>
            <w:pPr>
              <w:pStyle w:val="Compact"/>
            </w:pPr>
            <w:r>
              <w:t xml:space="preserve">Karbantarthatóság javult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DOCX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Projektterv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Kommunikacios_es_riportolasi_terv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Minosegbiztositasi_es_tesztelesi_terv</w:t>
            </w:r>
            <w:r>
              <w:t xml:space="preserve"> </w:t>
            </w:r>
            <w:r>
              <w:t xml:space="preserve">DOCX generálva</w:t>
            </w:r>
          </w:p>
        </w:tc>
        <w:tc>
          <w:tcPr/>
          <w:p>
            <w:pPr>
              <w:pStyle w:val="Compact"/>
            </w:pPr>
            <w:r>
              <w:t xml:space="preserve">Beadásra előkészítve</w:t>
            </w:r>
          </w:p>
        </w:tc>
      </w:tr>
    </w:tbl>
    <w:p>
      <w:pPr>
        <w:pStyle w:val="BodyText"/>
      </w:pPr>
      <w:r>
        <w:t xml:space="preserve">Utókövetési javaslat:</w:t>
      </w:r>
    </w:p>
    <w:p>
      <w:pPr>
        <w:pStyle w:val="Compact"/>
        <w:numPr>
          <w:ilvl w:val="0"/>
          <w:numId w:val="1012"/>
        </w:numPr>
      </w:pPr>
      <w:r>
        <w:t xml:space="preserve">T5 kompatibilitási ellenőrzés teljes lezárása Chrome/Edge/Firefox alatt a következő iterációban.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2026-04-21T19:28:19Z</dcterms:created>
  <dcterms:modified xsi:type="dcterms:W3CDTF">2026-04-21T19:28:19Z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