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1F591" w14:textId="77777777" w:rsidR="003A3A04" w:rsidRDefault="00000000">
      <w:pPr>
        <w:jc w:val="center"/>
      </w:pPr>
      <w:r>
        <w:rPr>
          <w:b/>
          <w:sz w:val="40"/>
        </w:rPr>
        <w:t>Measuring the Accuracy of StatsChat</w:t>
      </w:r>
    </w:p>
    <w:p w14:paraId="53968388" w14:textId="5D012321" w:rsidR="003A3A04" w:rsidRDefault="00000000">
      <w:pPr>
        <w:jc w:val="center"/>
      </w:pPr>
      <w:r>
        <w:rPr>
          <w:sz w:val="24"/>
        </w:rPr>
        <w:t>S</w:t>
      </w:r>
      <w:r w:rsidR="00041179">
        <w:rPr>
          <w:sz w:val="24"/>
        </w:rPr>
        <w:t>implified</w:t>
      </w:r>
      <w:r>
        <w:rPr>
          <w:sz w:val="24"/>
        </w:rPr>
        <w:t xml:space="preserve"> Guide</w:t>
      </w:r>
    </w:p>
    <w:p w14:paraId="5040D9AA" w14:textId="77777777" w:rsidR="003A3A04" w:rsidRPr="00041179" w:rsidRDefault="00000000">
      <w:pPr>
        <w:pStyle w:val="Heading1"/>
        <w:rPr>
          <w:color w:val="000000" w:themeColor="text1"/>
        </w:rPr>
      </w:pPr>
      <w:r w:rsidRPr="00041179">
        <w:rPr>
          <w:color w:val="000000" w:themeColor="text1"/>
        </w:rPr>
        <w:t>1. Problem Statement</w:t>
      </w:r>
    </w:p>
    <w:p w14:paraId="62EB1FC1" w14:textId="75E95750" w:rsidR="003A3A04" w:rsidRDefault="00000000">
      <w:r>
        <w:t xml:space="preserve">StatsChat is an AI-powered application designed to retrieve statistical information from official documents and provide accurate answers to user queries. For stakeholders to trust the system, we need a transparent and systematic approach to measure its accuracy. Accuracy in this context has two parts: (a) </w:t>
      </w:r>
      <w:r w:rsidRPr="00041179">
        <w:rPr>
          <w:color w:val="C0504D" w:themeColor="accent2"/>
        </w:rPr>
        <w:t>Retrieval Quality</w:t>
      </w:r>
      <w:r w:rsidR="00041179">
        <w:t xml:space="preserve">: </w:t>
      </w:r>
      <w:r>
        <w:t xml:space="preserve">how well </w:t>
      </w:r>
      <w:proofErr w:type="spellStart"/>
      <w:r>
        <w:t>StatsChat</w:t>
      </w:r>
      <w:proofErr w:type="spellEnd"/>
      <w:r>
        <w:t xml:space="preserve"> finds the correct documents or passages that contain the answer; and (b</w:t>
      </w:r>
      <w:r w:rsidRPr="00041179">
        <w:rPr>
          <w:color w:val="C0504D" w:themeColor="accent2"/>
        </w:rPr>
        <w:t>) Answer Quality</w:t>
      </w:r>
      <w:r w:rsidR="00041179">
        <w:t xml:space="preserve">: </w:t>
      </w:r>
      <w:r>
        <w:t>how correct and complete the final generated answer is compared to a ground truth. This document explains how accuracy is measured, the formulas used, step-by-step examples, benchmark targets, and the role of guardrails in ensuring safe and reliable outputs.</w:t>
      </w:r>
    </w:p>
    <w:p w14:paraId="712E1683" w14:textId="77777777" w:rsidR="003A3A04" w:rsidRPr="00041179" w:rsidRDefault="00000000">
      <w:pPr>
        <w:pStyle w:val="Heading1"/>
        <w:rPr>
          <w:color w:val="000000" w:themeColor="text1"/>
        </w:rPr>
      </w:pPr>
      <w:r w:rsidRPr="00041179">
        <w:rPr>
          <w:color w:val="000000" w:themeColor="text1"/>
        </w:rPr>
        <w:t>2. Components of Accuracy Measurement</w:t>
      </w:r>
    </w:p>
    <w:p w14:paraId="102292E8" w14:textId="77777777" w:rsidR="003A3A04" w:rsidRDefault="00000000">
      <w:r>
        <w:t>We evaluate StatsChat along the retrieval pipeline and the answer generation stage. Retrieval is measured by how effectively relevant documents or passages are ranked to the top of results. Answer generation is measured by how closely the model’s output matches the known-correct answer.</w:t>
      </w:r>
    </w:p>
    <w:p w14:paraId="196A96BD" w14:textId="77777777" w:rsidR="003A3A04" w:rsidRPr="00041179" w:rsidRDefault="00000000">
      <w:pPr>
        <w:pStyle w:val="Heading2"/>
        <w:rPr>
          <w:color w:val="000000" w:themeColor="text1"/>
        </w:rPr>
      </w:pPr>
      <w:r w:rsidRPr="00041179">
        <w:rPr>
          <w:color w:val="000000" w:themeColor="text1"/>
        </w:rPr>
        <w:t>2.1 Retrieval Quality Metrics</w:t>
      </w:r>
    </w:p>
    <w:p w14:paraId="29259CF0" w14:textId="77777777" w:rsidR="003A3A04" w:rsidRDefault="00000000">
      <w:proofErr w:type="spellStart"/>
      <w:r w:rsidRPr="007B5107">
        <w:rPr>
          <w:b/>
          <w:bCs/>
        </w:rPr>
        <w:t>Precision@k</w:t>
      </w:r>
      <w:proofErr w:type="spellEnd"/>
      <w:r>
        <w:t xml:space="preserve"> measures the proportion of relevant items among the top k retrieved results. </w:t>
      </w:r>
      <w:r w:rsidRPr="007B5107">
        <w:rPr>
          <w:b/>
          <w:bCs/>
        </w:rPr>
        <w:t>Recall@k</w:t>
      </w:r>
      <w:r>
        <w:t xml:space="preserve"> measures the proportion of all relevant items that appear within the top k. We also monitor ranking-sensitive metrics such as </w:t>
      </w:r>
      <w:r w:rsidRPr="00041179">
        <w:rPr>
          <w:b/>
          <w:bCs/>
        </w:rPr>
        <w:t>Mean Reciprocal Rank (MRR)</w:t>
      </w:r>
      <w:r>
        <w:t xml:space="preserve">, which emphasizes how early the first relevant result appears, and </w:t>
      </w:r>
      <w:r w:rsidRPr="00041179">
        <w:rPr>
          <w:b/>
          <w:bCs/>
        </w:rPr>
        <w:t>Normalized Discounted Cumulative Gain (nDCG)</w:t>
      </w:r>
      <w:r>
        <w:t>, which rewards retrieving more relevant items earlier in the ranked list.</w:t>
      </w:r>
    </w:p>
    <w:p w14:paraId="23027995" w14:textId="77777777" w:rsidR="003A3A04" w:rsidRPr="00041179" w:rsidRDefault="00000000">
      <w:pPr>
        <w:pStyle w:val="Heading2"/>
        <w:rPr>
          <w:color w:val="000000" w:themeColor="text1"/>
        </w:rPr>
      </w:pPr>
      <w:r w:rsidRPr="00041179">
        <w:rPr>
          <w:color w:val="000000" w:themeColor="text1"/>
        </w:rPr>
        <w:t>2.2 Answer Quality Metrics</w:t>
      </w:r>
    </w:p>
    <w:p w14:paraId="30FF0D2A" w14:textId="77777777" w:rsidR="003A3A04" w:rsidRDefault="00000000">
      <w:r>
        <w:t xml:space="preserve">Answer quality is evaluated using </w:t>
      </w:r>
      <w:r w:rsidRPr="007B5107">
        <w:rPr>
          <w:b/>
          <w:bCs/>
        </w:rPr>
        <w:t>Exact Match (EM), token-level F1 score, and Semantic Similarity</w:t>
      </w:r>
      <w:r>
        <w:t>. EM checks for an exact normalized match with the ground truth. F1 balances precision and recall over token overlap between the predicted and correct answers. Semantic Similarity (e.g., cosine similarity of sentence embeddings) captures near-miss phrasing that still conveys the correct meaning.</w:t>
      </w:r>
    </w:p>
    <w:p w14:paraId="17077C28" w14:textId="77777777" w:rsidR="00221CF2" w:rsidRPr="00221CF2" w:rsidRDefault="00221CF2" w:rsidP="00221CF2">
      <w:pPr>
        <w:pStyle w:val="Heading2"/>
        <w:rPr>
          <w:color w:val="auto"/>
        </w:rPr>
      </w:pPr>
      <w:r w:rsidRPr="00221CF2">
        <w:rPr>
          <w:color w:val="auto"/>
        </w:rPr>
        <w:t>3. Ground Truth and Data Provenance</w:t>
      </w:r>
    </w:p>
    <w:p w14:paraId="1532D3D0" w14:textId="77777777" w:rsidR="00221CF2" w:rsidRDefault="00221CF2" w:rsidP="00221CF2">
      <w:r>
        <w:t>All metrics rely on a curated ground-truth dataset built from official KNBS PDFs. Each entry contains a realistic user question, the verified correct answer, and the specific page, paragraph, or chunk that supports it. Every entry is reviewed by at least two team members to confirm that the answer text appears in the cited source. This ensures that 'accuracy' always means agreement with authoritative KNBS content.</w:t>
      </w:r>
    </w:p>
    <w:p w14:paraId="6388ED61" w14:textId="77777777" w:rsidR="00221CF2" w:rsidRDefault="00221CF2"/>
    <w:p w14:paraId="43A8DB66" w14:textId="0113592B" w:rsidR="003A3A04" w:rsidRDefault="00221CF2">
      <w:pPr>
        <w:pStyle w:val="Heading1"/>
      </w:pPr>
      <w:r>
        <w:rPr>
          <w:color w:val="auto"/>
        </w:rPr>
        <w:t>4</w:t>
      </w:r>
      <w:r w:rsidRPr="00041179">
        <w:rPr>
          <w:color w:val="auto"/>
        </w:rPr>
        <w:t xml:space="preserve">. </w:t>
      </w:r>
      <w:r w:rsidRPr="00041179">
        <w:rPr>
          <w:color w:val="000000" w:themeColor="text1"/>
        </w:rPr>
        <w:t>Metric Definitions and Formulas</w:t>
      </w:r>
    </w:p>
    <w:p w14:paraId="3FF5BB69" w14:textId="77777777" w:rsidR="003A3A04" w:rsidRPr="00041179" w:rsidRDefault="00000000">
      <w:r w:rsidRPr="00041179">
        <w:t>Precision@k = (Number of relevant documents in top k) / k</w:t>
      </w:r>
    </w:p>
    <w:p w14:paraId="51237F70" w14:textId="77777777" w:rsidR="003A3A04" w:rsidRPr="00041179" w:rsidRDefault="00000000">
      <w:r w:rsidRPr="00041179">
        <w:t>Recall@k = (Number of relevant documents in top k) / (Total number of relevant documents)</w:t>
      </w:r>
    </w:p>
    <w:p w14:paraId="59DCD2CA" w14:textId="77777777" w:rsidR="003A3A04" w:rsidRPr="00041179" w:rsidRDefault="00000000">
      <w:r w:rsidRPr="00041179">
        <w:t>Exact Match (EM) = (Number of answers that exactly match) / (Total questions) × 100%</w:t>
      </w:r>
    </w:p>
    <w:p w14:paraId="078F66D4" w14:textId="77777777" w:rsidR="003A3A04" w:rsidRPr="00041179" w:rsidRDefault="00000000">
      <w:r w:rsidRPr="00041179">
        <w:t>Token-level Precision = (Overlap tokens) / (Predicted tokens)</w:t>
      </w:r>
    </w:p>
    <w:p w14:paraId="23688585" w14:textId="77777777" w:rsidR="003A3A04" w:rsidRPr="00041179" w:rsidRDefault="00000000">
      <w:r w:rsidRPr="00041179">
        <w:t>Token-level Recall = (Overlap tokens) / (Ground truth tokens)</w:t>
      </w:r>
    </w:p>
    <w:p w14:paraId="7BD70320" w14:textId="77777777" w:rsidR="003A3A04" w:rsidRPr="00041179" w:rsidRDefault="00000000">
      <w:r w:rsidRPr="00041179">
        <w:t>F1 = 2 × (Precision × Recall) / (Precision + Recall)</w:t>
      </w:r>
    </w:p>
    <w:p w14:paraId="029FCB3B" w14:textId="77777777" w:rsidR="003A3A04" w:rsidRPr="00041179" w:rsidRDefault="00000000">
      <w:r w:rsidRPr="00041179">
        <w:t>Semantic Similarity = cosine(embedding(predicted_answer), embedding(ground_truth_answer))</w:t>
      </w:r>
    </w:p>
    <w:p w14:paraId="4744396D" w14:textId="766CCB71" w:rsidR="003A3A04" w:rsidRPr="00041179" w:rsidRDefault="00221CF2">
      <w:pPr>
        <w:pStyle w:val="Heading1"/>
        <w:rPr>
          <w:color w:val="000000" w:themeColor="text1"/>
        </w:rPr>
      </w:pPr>
      <w:r>
        <w:rPr>
          <w:color w:val="000000" w:themeColor="text1"/>
        </w:rPr>
        <w:t>5</w:t>
      </w:r>
      <w:r w:rsidRPr="00041179">
        <w:rPr>
          <w:color w:val="000000" w:themeColor="text1"/>
        </w:rPr>
        <w:t>. Worked Examples</w:t>
      </w:r>
    </w:p>
    <w:p w14:paraId="1F5BDDC6" w14:textId="77777777" w:rsidR="003A3A04" w:rsidRDefault="00000000">
      <w:pPr>
        <w:pStyle w:val="Heading2"/>
      </w:pPr>
      <w:r>
        <w:t>Example 1: Retrieval Metrics</w:t>
      </w:r>
    </w:p>
    <w:p w14:paraId="2257B0E0" w14:textId="77777777" w:rsidR="003A3A04" w:rsidRDefault="00000000">
      <w:r>
        <w:t xml:space="preserve">Query: </w:t>
      </w:r>
      <w:r w:rsidRPr="007B5107">
        <w:rPr>
          <w:b/>
          <w:bCs/>
        </w:rPr>
        <w:t>'What was Kenya’s GDP in 2023?</w:t>
      </w:r>
      <w:r>
        <w:t>'. Ground truth relevant documents: {Doc A, Doc B}. StatsChat retrieves top 5: [Doc A, Doc C, Doc D, Doc E, Doc F]. Relevant retrieved = {Doc A}, total retrieved = 5, total relevant = 2.</w:t>
      </w:r>
      <w:r>
        <w:br/>
        <w:t>Precision@5 = 1 / 5 = 0.20. Recall@5 = 1 / 2 = 0.50. Interpretation: one relevant document appears in the top five; precision is low but recall is moderate.</w:t>
      </w:r>
    </w:p>
    <w:p w14:paraId="192940D8" w14:textId="77777777" w:rsidR="003A3A04" w:rsidRDefault="00000000">
      <w:pPr>
        <w:pStyle w:val="Heading2"/>
      </w:pPr>
      <w:r>
        <w:t>Example 2: Answer Accuracy – Perfect Match (Step-by-Step)</w:t>
      </w:r>
    </w:p>
    <w:p w14:paraId="5EA94C2C" w14:textId="77777777" w:rsidR="003A3A04" w:rsidRDefault="00000000">
      <w:r>
        <w:t xml:space="preserve">Query: </w:t>
      </w:r>
      <w:r w:rsidRPr="007B5107">
        <w:rPr>
          <w:b/>
          <w:bCs/>
        </w:rPr>
        <w:t>'What was Kenya’s GDP in 2023?</w:t>
      </w:r>
      <w:r>
        <w:t xml:space="preserve">' Ground truth answer: </w:t>
      </w:r>
      <w:r w:rsidRPr="007B5107">
        <w:rPr>
          <w:b/>
          <w:bCs/>
        </w:rPr>
        <w:t>'Kenya’s GDP in 2023 was $110 billion.</w:t>
      </w:r>
      <w:r>
        <w:t xml:space="preserve">' StatsChat answer: </w:t>
      </w:r>
      <w:r w:rsidRPr="007B5107">
        <w:rPr>
          <w:b/>
          <w:bCs/>
        </w:rPr>
        <w:t>'Kenya GDP in 2023 was $110 billion.</w:t>
      </w:r>
      <w:r>
        <w:t>'</w:t>
      </w:r>
    </w:p>
    <w:p w14:paraId="1FDC2C8C" w14:textId="77777777" w:rsidR="003A3A04" w:rsidRPr="007B5107" w:rsidRDefault="00000000">
      <w:pPr>
        <w:rPr>
          <w:color w:val="943634" w:themeColor="accent2" w:themeShade="BF"/>
        </w:rPr>
      </w:pPr>
      <w:r w:rsidRPr="007B5107">
        <w:rPr>
          <w:color w:val="943634" w:themeColor="accent2" w:themeShade="BF"/>
        </w:rPr>
        <w:t>Step 1 – Exact Match (Normalization)</w:t>
      </w:r>
    </w:p>
    <w:p w14:paraId="5CA5B44D" w14:textId="77777777" w:rsidR="003A3A04" w:rsidRDefault="00000000">
      <w:r>
        <w:t>Normalize both answers by lowercasing and removing punctuation: Ground truth → 'kenya gdp in 2023 was 110 billion'; Predicted → 'kenya gdp in 2023 was 110 billion'. They are identical after normalization. EM = 1 (100%).</w:t>
      </w:r>
    </w:p>
    <w:p w14:paraId="5C02C5B6" w14:textId="77777777" w:rsidR="003A3A04" w:rsidRPr="007B5107" w:rsidRDefault="00000000">
      <w:pPr>
        <w:rPr>
          <w:color w:val="943634" w:themeColor="accent2" w:themeShade="BF"/>
        </w:rPr>
      </w:pPr>
      <w:r w:rsidRPr="007B5107">
        <w:rPr>
          <w:color w:val="943634" w:themeColor="accent2" w:themeShade="BF"/>
        </w:rPr>
        <w:t>Step 2 – Token-level F1</w:t>
      </w:r>
    </w:p>
    <w:p w14:paraId="7167CBDA" w14:textId="77777777" w:rsidR="003A3A04" w:rsidRDefault="00000000">
      <w:r>
        <w:t xml:space="preserve">Tokenize both strings into words: Ground truth tokens = </w:t>
      </w:r>
      <w:r w:rsidRPr="007B5107">
        <w:rPr>
          <w:b/>
          <w:bCs/>
        </w:rPr>
        <w:t>[kenya, gdp, in, 2023, was, 110, billion]</w:t>
      </w:r>
      <w:r>
        <w:t xml:space="preserve">; Predicted tokens </w:t>
      </w:r>
      <w:r w:rsidRPr="007B5107">
        <w:rPr>
          <w:b/>
          <w:bCs/>
        </w:rPr>
        <w:t>= [kenya, gdp, in, 2023, was, 110, billion]</w:t>
      </w:r>
      <w:r>
        <w:t>. Overlap = 7 tokens. Token Precision = 7/7 = 1.00. Token Recall = 7/7 = 1.00. F1 = 2 × (1.00 × 1.00) / (1.00 + 1.00) = 1.00.</w:t>
      </w:r>
    </w:p>
    <w:p w14:paraId="36046A40" w14:textId="77777777" w:rsidR="003A3A04" w:rsidRPr="007B5107" w:rsidRDefault="00000000">
      <w:pPr>
        <w:rPr>
          <w:color w:val="943634" w:themeColor="accent2" w:themeShade="BF"/>
        </w:rPr>
      </w:pPr>
      <w:r w:rsidRPr="007B5107">
        <w:rPr>
          <w:color w:val="943634" w:themeColor="accent2" w:themeShade="BF"/>
        </w:rPr>
        <w:lastRenderedPageBreak/>
        <w:t>Step 3 – Semantic Similarity</w:t>
      </w:r>
    </w:p>
    <w:p w14:paraId="626CDD0F" w14:textId="77777777" w:rsidR="003A3A04" w:rsidRDefault="00000000">
      <w:r>
        <w:t>Compute embeddings for both sentences and take cosine similarity. Because the sentences are semantically identical, the similarity would be very high (e.g., ~0.99).</w:t>
      </w:r>
    </w:p>
    <w:p w14:paraId="0569710E" w14:textId="77777777" w:rsidR="003A3A04" w:rsidRDefault="00000000">
      <w:pPr>
        <w:pStyle w:val="Heading2"/>
      </w:pPr>
      <w:r>
        <w:t>Example 3: Answer Accuracy – Partial Match (Step-by-Step)</w:t>
      </w:r>
    </w:p>
    <w:p w14:paraId="3922C914" w14:textId="77777777" w:rsidR="003A3A04" w:rsidRDefault="00000000">
      <w:r>
        <w:t>Query: 'What was Kenya’s inflation rate in Q1 2023?' Ground truth answer: 'Kenya’s inflation rate in Q1 2023 was 7.9%.' StatsChat answer: 'Kenya’s inflation rate was 7.9%.'</w:t>
      </w:r>
    </w:p>
    <w:p w14:paraId="0688D771" w14:textId="77777777" w:rsidR="003A3A04" w:rsidRPr="007B5107" w:rsidRDefault="00000000">
      <w:pPr>
        <w:rPr>
          <w:color w:val="943634" w:themeColor="accent2" w:themeShade="BF"/>
        </w:rPr>
      </w:pPr>
      <w:r w:rsidRPr="007B5107">
        <w:rPr>
          <w:color w:val="943634" w:themeColor="accent2" w:themeShade="BF"/>
        </w:rPr>
        <w:t>Step 1 – Exact Match (Normalization)</w:t>
      </w:r>
    </w:p>
    <w:p w14:paraId="4ABDAEFD" w14:textId="77777777" w:rsidR="003A3A04" w:rsidRDefault="00000000">
      <w:r>
        <w:t>Normalize both answers: Ground truth → 'kenya inflation rate in q1 2023 was 7.9'; Predicted → 'kenya inflation rate was 7.9'. They are not identical. EM = 0 (0%).</w:t>
      </w:r>
    </w:p>
    <w:p w14:paraId="69EF0ECD" w14:textId="77777777" w:rsidR="003A3A04" w:rsidRPr="007B5107" w:rsidRDefault="00000000">
      <w:pPr>
        <w:rPr>
          <w:color w:val="943634" w:themeColor="accent2" w:themeShade="BF"/>
        </w:rPr>
      </w:pPr>
      <w:r w:rsidRPr="007B5107">
        <w:rPr>
          <w:color w:val="943634" w:themeColor="accent2" w:themeShade="BF"/>
        </w:rPr>
        <w:t>Step 2 – Token-level F1</w:t>
      </w:r>
    </w:p>
    <w:p w14:paraId="1317C816" w14:textId="77777777" w:rsidR="003A3A04" w:rsidRDefault="00000000">
      <w:r>
        <w:t>Tokenize: Ground truth tokens = [kenya, inflation, rate, in, q1, 2023, was, 7.9]; Predicted tokens = [kenya, inflation, rate, was, 7.9]. Token overlap = [kenya, inflation, rate, was, 7.9] (5 tokens). Token Precision = 5/5 = 1.00. Token Recall = 5/8 = 0.625. F1 = 2 × (1.00 × 0.625) / (1.00 + 0.625) = 0.77 (rounded).</w:t>
      </w:r>
    </w:p>
    <w:p w14:paraId="12639FE7" w14:textId="77777777" w:rsidR="003A3A04" w:rsidRPr="007B5107" w:rsidRDefault="00000000">
      <w:pPr>
        <w:rPr>
          <w:color w:val="943634" w:themeColor="accent2" w:themeShade="BF"/>
        </w:rPr>
      </w:pPr>
      <w:r w:rsidRPr="007B5107">
        <w:rPr>
          <w:color w:val="943634" w:themeColor="accent2" w:themeShade="BF"/>
        </w:rPr>
        <w:t>Step 3 – Semantic Similarity</w:t>
      </w:r>
    </w:p>
    <w:p w14:paraId="12FA2555" w14:textId="77777777" w:rsidR="003A3A04" w:rsidRDefault="00000000">
      <w:r>
        <w:t>Even though some temporal context is missing, the key fact (7.9%) is present. Embedding-based cosine similarity would remain high (e.g., ~0.92), reflecting close meaning despite missing qualifiers.</w:t>
      </w:r>
    </w:p>
    <w:p w14:paraId="2176DB23" w14:textId="27A9B193" w:rsidR="003A3A04" w:rsidRPr="00221CF2" w:rsidRDefault="00221CF2">
      <w:pPr>
        <w:pStyle w:val="Heading1"/>
        <w:rPr>
          <w:color w:val="auto"/>
        </w:rPr>
      </w:pPr>
      <w:r>
        <w:rPr>
          <w:color w:val="auto"/>
        </w:rPr>
        <w:t>6</w:t>
      </w:r>
      <w:r w:rsidRPr="00221CF2">
        <w:rPr>
          <w:color w:val="auto"/>
        </w:rPr>
        <w:t>. Benchmark Targets</w:t>
      </w:r>
    </w:p>
    <w:p w14:paraId="67C19C76" w14:textId="32CB781D" w:rsidR="003A3A04" w:rsidRDefault="00000000">
      <w:r>
        <w:t>For a production-ready system we propose the following indicative targets, to be refined with domain stakeholders and realistic test sets: Retrieval</w:t>
      </w:r>
      <w:r w:rsidR="007B5107">
        <w:t xml:space="preserve">: </w:t>
      </w:r>
      <w:r>
        <w:t>Precision@5 ≥ 0.6, Recall@5 ≥ 0.8, and MRR ≥ 0.7; Answer Quality</w:t>
      </w:r>
      <w:r w:rsidR="007B5107">
        <w:t xml:space="preserve">: </w:t>
      </w:r>
      <w:r>
        <w:t>Exact Match ≥ 70%, F1 ≥ 0.80, and Semantic Similarity ≥ 0.90. These ensure StatsChat retrieves sufficient relevant evidence and produces answers that are both correct and semantically faithful to the ground truth.</w:t>
      </w:r>
    </w:p>
    <w:p w14:paraId="099C5767" w14:textId="1A6DA79C" w:rsidR="003A3A04" w:rsidRPr="00221CF2" w:rsidRDefault="00221CF2">
      <w:pPr>
        <w:pStyle w:val="Heading1"/>
        <w:rPr>
          <w:color w:val="auto"/>
        </w:rPr>
      </w:pPr>
      <w:r>
        <w:rPr>
          <w:color w:val="auto"/>
        </w:rPr>
        <w:t>7</w:t>
      </w:r>
      <w:r w:rsidRPr="00221CF2">
        <w:rPr>
          <w:color w:val="auto"/>
        </w:rPr>
        <w:t>. Guardrails: Ensuring Safe and Reliable Answers</w:t>
      </w:r>
    </w:p>
    <w:p w14:paraId="4DD1B98C" w14:textId="77777777" w:rsidR="003A3A04" w:rsidRDefault="00000000">
      <w:r>
        <w:t>Guardrails reduce the risk of misleading or non-compliant outputs and should be considered part of the accuracy picture. At retrieval, use similarity/document thresholds to suppress weak evidence; if thresholds are unmet, reply that no reliable information was found. During answer generation, use a low temperature for deterministic behavior and apply an answer confidence threshold to avoid speculative outputs. Post-answer, cross-check that cited numbers and dates appear in the retrieved context and include a refusal message when they do not. In reporting, track a 'safe response rate': the share of queries where the system either answered correctly or appropriately declined due to low confidence.</w:t>
      </w:r>
    </w:p>
    <w:p w14:paraId="01C8135E" w14:textId="21912F12" w:rsidR="003A3A04" w:rsidRPr="00221CF2" w:rsidRDefault="00221CF2">
      <w:pPr>
        <w:pStyle w:val="Heading1"/>
        <w:rPr>
          <w:color w:val="auto"/>
        </w:rPr>
      </w:pPr>
      <w:r>
        <w:rPr>
          <w:color w:val="auto"/>
        </w:rPr>
        <w:lastRenderedPageBreak/>
        <w:t>8</w:t>
      </w:r>
      <w:r w:rsidRPr="00221CF2">
        <w:rPr>
          <w:color w:val="auto"/>
        </w:rPr>
        <w:t>. Practical Guidance for Evaluation Runs</w:t>
      </w:r>
    </w:p>
    <w:p w14:paraId="739BB903" w14:textId="77777777" w:rsidR="003A3A04" w:rsidRDefault="00000000">
      <w:r>
        <w:t>Freeze a corpus snapshot for fair comparisons, log the ranked lists with raw similarity scores, and evaluate at the same k settings used in production (e.g., the configured k_docs and k_contexts). Report both retrieval metrics (Precision@k, Recall@k, MRR, nDCG) and answer metrics (EM, F1, Semantic Similarity), plus the safe response rate. Interpret results in terms of trade-offs: if Recall@k is low, increase k or relax thresholds; if Precision@k is low, tighten thresholds or reduce chunk size; if answers are weak despite good retrieval, adjust contexts or prompts.</w:t>
      </w:r>
    </w:p>
    <w:p w14:paraId="704A4648" w14:textId="77777777" w:rsidR="00221CF2" w:rsidRPr="00221CF2" w:rsidRDefault="00221CF2" w:rsidP="00221CF2">
      <w:pPr>
        <w:pStyle w:val="Heading2"/>
        <w:rPr>
          <w:color w:val="auto"/>
        </w:rPr>
      </w:pPr>
      <w:r w:rsidRPr="00221CF2">
        <w:rPr>
          <w:color w:val="auto"/>
        </w:rPr>
        <w:t>9. Future RAG Evaluation (RAGAS)</w:t>
      </w:r>
    </w:p>
    <w:p w14:paraId="77617173" w14:textId="79985A1D" w:rsidR="00221CF2" w:rsidRDefault="00221CF2">
      <w:r>
        <w:t xml:space="preserve">Because </w:t>
      </w:r>
      <w:proofErr w:type="spellStart"/>
      <w:r>
        <w:t>StatsChat</w:t>
      </w:r>
      <w:proofErr w:type="spellEnd"/>
      <w:r>
        <w:t xml:space="preserve"> is a retrieval-augmented generation system, future evaluations will include RAGAS metrics:</w:t>
      </w:r>
      <w:r>
        <w:br/>
        <w:t>Faithfulness – whether answers are fully supported by retrieved passages,</w:t>
      </w:r>
      <w:r>
        <w:br/>
        <w:t>Answer Correctness – semantic agreement with ground truth,</w:t>
      </w:r>
      <w:r>
        <w:br/>
        <w:t>Context Precision and Context Recall – quality and sufficiency of the provided context.</w:t>
      </w:r>
    </w:p>
    <w:p w14:paraId="3815AD51" w14:textId="14924394" w:rsidR="003A3A04" w:rsidRPr="00041179" w:rsidRDefault="00221CF2">
      <w:pPr>
        <w:pStyle w:val="Heading1"/>
        <w:rPr>
          <w:color w:val="000000" w:themeColor="text1"/>
        </w:rPr>
      </w:pPr>
      <w:r>
        <w:rPr>
          <w:color w:val="000000" w:themeColor="text1"/>
        </w:rPr>
        <w:t>10</w:t>
      </w:r>
      <w:r w:rsidRPr="00041179">
        <w:rPr>
          <w:color w:val="000000" w:themeColor="text1"/>
        </w:rPr>
        <w:t>. Summary</w:t>
      </w:r>
    </w:p>
    <w:p w14:paraId="32A6C555" w14:textId="77777777" w:rsidR="003A3A04" w:rsidRDefault="00000000">
      <w:r>
        <w:t>StatsChat accuracy combines retrieval quality and answer correctness. Using standard, transparent metrics with clear formulas and worked examples allows stakeholders to monitor progress and make informed decisions about readiness for production. Guardrails complement these measures by preventing low-confidence or unsupported answers, preserving trust while accuracy continues to improve.</w:t>
      </w:r>
    </w:p>
    <w:p w14:paraId="530378D5" w14:textId="77777777" w:rsidR="00041179" w:rsidRDefault="00041179"/>
    <w:p w14:paraId="42E4B699" w14:textId="4AC983DE" w:rsidR="00041179" w:rsidRDefault="00541912">
      <w:pPr>
        <w:rPr>
          <w:color w:val="365F91" w:themeColor="accent1" w:themeShade="BF"/>
          <w:sz w:val="32"/>
          <w:szCs w:val="32"/>
        </w:rPr>
      </w:pPr>
      <w:r>
        <w:rPr>
          <w:color w:val="365F91" w:themeColor="accent1" w:themeShade="BF"/>
          <w:sz w:val="32"/>
          <w:szCs w:val="32"/>
        </w:rPr>
        <w:t xml:space="preserve">                             </w:t>
      </w:r>
      <w:r w:rsidR="00041179" w:rsidRPr="00041179">
        <w:rPr>
          <w:color w:val="365F91" w:themeColor="accent1" w:themeShade="BF"/>
          <w:sz w:val="32"/>
          <w:szCs w:val="32"/>
        </w:rPr>
        <w:t>Evaluation Pipeline Diagram</w:t>
      </w:r>
    </w:p>
    <w:p w14:paraId="717FABB4" w14:textId="77777777" w:rsidR="00541912" w:rsidRDefault="00541912" w:rsidP="00541912">
      <w:pPr>
        <w:pStyle w:val="NormalWeb"/>
      </w:pPr>
      <w:r>
        <w:t xml:space="preserve">This diagram shows how a user query moves through </w:t>
      </w:r>
      <w:proofErr w:type="spellStart"/>
      <w:r>
        <w:t>StatsChat</w:t>
      </w:r>
      <w:proofErr w:type="spellEnd"/>
      <w:r>
        <w:t>, how we evaluate each stage, and where safety guardrails apply.</w:t>
      </w:r>
    </w:p>
    <w:p w14:paraId="49EB02F0" w14:textId="77777777" w:rsidR="00541912" w:rsidRDefault="00541912" w:rsidP="00541912">
      <w:pPr>
        <w:pStyle w:val="NormalWeb"/>
        <w:numPr>
          <w:ilvl w:val="0"/>
          <w:numId w:val="10"/>
        </w:numPr>
      </w:pPr>
      <w:r>
        <w:rPr>
          <w:rStyle w:val="Strong"/>
        </w:rPr>
        <w:t>Query</w:t>
      </w:r>
      <w:r>
        <w:br/>
        <w:t>The user’s question (e.g., “What was Kenya’s GDP in 2023?”) enters the system and triggers retrieval.</w:t>
      </w:r>
    </w:p>
    <w:p w14:paraId="57DC966A" w14:textId="35F36E23" w:rsidR="00541912" w:rsidRDefault="00541912" w:rsidP="00541912">
      <w:pPr>
        <w:pStyle w:val="NormalWeb"/>
        <w:numPr>
          <w:ilvl w:val="0"/>
          <w:numId w:val="10"/>
        </w:numPr>
      </w:pPr>
      <w:r>
        <w:rPr>
          <w:rStyle w:val="Strong"/>
        </w:rPr>
        <w:t>Retrieval (FAISS + Embeddings)</w:t>
      </w:r>
      <w:r>
        <w:br/>
      </w:r>
      <w:proofErr w:type="spellStart"/>
      <w:r>
        <w:t>StatsChat</w:t>
      </w:r>
      <w:proofErr w:type="spellEnd"/>
      <w:r>
        <w:t xml:space="preserve"> searches the indexed corpus (using sentence embeddings) and ranks candidate passages.</w:t>
      </w:r>
      <w:r>
        <w:br/>
      </w:r>
      <w:r>
        <w:rPr>
          <w:rStyle w:val="Strong"/>
        </w:rPr>
        <w:t>What we measure here:</w:t>
      </w:r>
      <w:r>
        <w:t xml:space="preserve"> </w:t>
      </w:r>
      <w:proofErr w:type="spellStart"/>
      <w:r>
        <w:rPr>
          <w:rStyle w:val="Emphasis"/>
        </w:rPr>
        <w:t>Precision@k</w:t>
      </w:r>
      <w:proofErr w:type="spellEnd"/>
      <w:r>
        <w:t xml:space="preserve">, </w:t>
      </w:r>
      <w:proofErr w:type="spellStart"/>
      <w:r>
        <w:rPr>
          <w:rStyle w:val="Emphasis"/>
        </w:rPr>
        <w:t>Recall@k</w:t>
      </w:r>
      <w:proofErr w:type="spellEnd"/>
      <w:r>
        <w:t xml:space="preserve">, </w:t>
      </w:r>
      <w:r>
        <w:rPr>
          <w:rStyle w:val="Emphasis"/>
        </w:rPr>
        <w:t>MRR</w:t>
      </w:r>
      <w:r>
        <w:t xml:space="preserve">, and </w:t>
      </w:r>
      <w:proofErr w:type="spellStart"/>
      <w:r>
        <w:rPr>
          <w:rStyle w:val="Emphasis"/>
        </w:rPr>
        <w:t>nDCG</w:t>
      </w:r>
      <w:proofErr w:type="spellEnd"/>
      <w:r>
        <w:t>: these tell us whether the system finds the right passages and ranks them near the top.</w:t>
      </w:r>
    </w:p>
    <w:p w14:paraId="4483498F" w14:textId="77777777" w:rsidR="00541912" w:rsidRDefault="00541912" w:rsidP="00541912">
      <w:pPr>
        <w:pStyle w:val="NormalWeb"/>
        <w:numPr>
          <w:ilvl w:val="0"/>
          <w:numId w:val="10"/>
        </w:numPr>
      </w:pPr>
      <w:r>
        <w:rPr>
          <w:rStyle w:val="Strong"/>
        </w:rPr>
        <w:t>Context (Top</w:t>
      </w:r>
      <w:r>
        <w:rPr>
          <w:rStyle w:val="Strong"/>
        </w:rPr>
        <w:noBreakHyphen/>
        <w:t>k Passages Selected)</w:t>
      </w:r>
      <w:r>
        <w:br/>
        <w:t>The highest</w:t>
      </w:r>
      <w:r>
        <w:noBreakHyphen/>
        <w:t xml:space="preserve">ranked passages (chunks) form the </w:t>
      </w:r>
      <w:r>
        <w:rPr>
          <w:rStyle w:val="Strong"/>
        </w:rPr>
        <w:t>context</w:t>
      </w:r>
      <w:r>
        <w:t xml:space="preserve"> for answer generation. Before any answer is produced, the context is checked by two guardrails:</w:t>
      </w:r>
    </w:p>
    <w:p w14:paraId="7BA9BFBF" w14:textId="7336720B" w:rsidR="00541912" w:rsidRDefault="00541912" w:rsidP="00541912">
      <w:pPr>
        <w:pStyle w:val="NormalWeb"/>
        <w:ind w:left="720"/>
      </w:pPr>
      <w:r>
        <w:rPr>
          <w:rStyle w:val="Strong"/>
        </w:rPr>
        <w:lastRenderedPageBreak/>
        <w:t>→ Arrow Down: “Similarity Check”</w:t>
      </w:r>
      <w:r>
        <w:br/>
        <w:t>Ensures each selected passage meets a minimum similarity score. Passages below the threshold are rejected so irrelevant text doesn’t pollute the context.</w:t>
      </w:r>
    </w:p>
    <w:p w14:paraId="3A2E098F" w14:textId="4B64655F" w:rsidR="00541912" w:rsidRDefault="00541912" w:rsidP="00541912">
      <w:pPr>
        <w:pStyle w:val="NormalWeb"/>
        <w:ind w:left="720"/>
      </w:pPr>
      <w:r>
        <w:rPr>
          <w:rStyle w:val="Strong"/>
        </w:rPr>
        <w:t>→ Arrow Right: “Evidence Sufficiency Check”</w:t>
      </w:r>
      <w:r>
        <w:br/>
        <w:t xml:space="preserve">Confirms the context </w:t>
      </w:r>
      <w:proofErr w:type="gramStart"/>
      <w:r>
        <w:t>actually contains</w:t>
      </w:r>
      <w:proofErr w:type="gramEnd"/>
      <w:r>
        <w:t xml:space="preserve"> the type of information needed to answer the query (e.g., a numeric value/date when the question asks for one). If the context is insufficient, the system should decline to answer.</w:t>
      </w:r>
    </w:p>
    <w:p w14:paraId="13318081" w14:textId="77777777" w:rsidR="00541912" w:rsidRDefault="00541912" w:rsidP="00541912">
      <w:pPr>
        <w:pStyle w:val="NormalWeb"/>
        <w:ind w:left="720"/>
      </w:pPr>
      <w:r>
        <w:rPr>
          <w:rStyle w:val="Emphasis"/>
        </w:rPr>
        <w:t>Why two arrows?</w:t>
      </w:r>
      <w:r>
        <w:t xml:space="preserve"> The first gate is about </w:t>
      </w:r>
      <w:r>
        <w:rPr>
          <w:rStyle w:val="Strong"/>
        </w:rPr>
        <w:t>quality</w:t>
      </w:r>
      <w:r>
        <w:t xml:space="preserve"> of matches; the second is about </w:t>
      </w:r>
      <w:r>
        <w:rPr>
          <w:rStyle w:val="Strong"/>
        </w:rPr>
        <w:t>completeness</w:t>
      </w:r>
      <w:r>
        <w:t xml:space="preserve"> of evidence. Both are required to reduce hallucinations and unsupported claims.</w:t>
      </w:r>
    </w:p>
    <w:p w14:paraId="6D1B8843" w14:textId="77777777" w:rsidR="00541912" w:rsidRDefault="00541912" w:rsidP="00541912">
      <w:pPr>
        <w:pStyle w:val="NormalWeb"/>
        <w:numPr>
          <w:ilvl w:val="0"/>
          <w:numId w:val="10"/>
        </w:numPr>
      </w:pPr>
      <w:r>
        <w:rPr>
          <w:rStyle w:val="Strong"/>
        </w:rPr>
        <w:t>LLM Answer Generation</w:t>
      </w:r>
      <w:r>
        <w:br/>
        <w:t>If the context passes both guardrails, the LLM generates an answer using low temperature for determinism.</w:t>
      </w:r>
      <w:r>
        <w:br/>
      </w:r>
      <w:r>
        <w:rPr>
          <w:rStyle w:val="Strong"/>
        </w:rPr>
        <w:t>What we measure here:</w:t>
      </w:r>
      <w:r>
        <w:t xml:space="preserve"> </w:t>
      </w:r>
      <w:r>
        <w:rPr>
          <w:rStyle w:val="Emphasis"/>
        </w:rPr>
        <w:t>Exact Match (EM)</w:t>
      </w:r>
      <w:r>
        <w:t xml:space="preserve">, </w:t>
      </w:r>
      <w:r>
        <w:rPr>
          <w:rStyle w:val="Emphasis"/>
        </w:rPr>
        <w:t>token</w:t>
      </w:r>
      <w:r>
        <w:rPr>
          <w:rStyle w:val="Emphasis"/>
        </w:rPr>
        <w:noBreakHyphen/>
        <w:t>level F1</w:t>
      </w:r>
      <w:r>
        <w:t xml:space="preserve">, and </w:t>
      </w:r>
      <w:r>
        <w:rPr>
          <w:rStyle w:val="Emphasis"/>
        </w:rPr>
        <w:t>Semantic Similarity</w:t>
      </w:r>
      <w:r>
        <w:t xml:space="preserve"> (cosine), which capture exactness, partial overlap, and meaning alignment.</w:t>
      </w:r>
    </w:p>
    <w:p w14:paraId="54476368" w14:textId="77777777" w:rsidR="00541912" w:rsidRDefault="00541912" w:rsidP="00541912">
      <w:pPr>
        <w:pStyle w:val="NormalWeb"/>
        <w:numPr>
          <w:ilvl w:val="0"/>
          <w:numId w:val="10"/>
        </w:numPr>
      </w:pPr>
      <w:r>
        <w:rPr>
          <w:rStyle w:val="Strong"/>
        </w:rPr>
        <w:t>Post</w:t>
      </w:r>
      <w:r>
        <w:rPr>
          <w:rStyle w:val="Strong"/>
        </w:rPr>
        <w:noBreakHyphen/>
        <w:t>Answer Validation</w:t>
      </w:r>
      <w:r>
        <w:br/>
        <w:t>The system cross</w:t>
      </w:r>
      <w:r>
        <w:noBreakHyphen/>
        <w:t xml:space="preserve">checks </w:t>
      </w:r>
      <w:proofErr w:type="gramStart"/>
      <w:r>
        <w:t>that key facts</w:t>
      </w:r>
      <w:proofErr w:type="gramEnd"/>
      <w:r>
        <w:t xml:space="preserve"> in the answer (e.g., numbers, dates, entity names) appear in the retrieved context. If a mismatch is found, the answer is flagged or withheld.</w:t>
      </w:r>
    </w:p>
    <w:p w14:paraId="51BD6A5E" w14:textId="0947599E" w:rsidR="00541912" w:rsidRDefault="00541912" w:rsidP="00541912">
      <w:pPr>
        <w:pStyle w:val="NormalWeb"/>
        <w:numPr>
          <w:ilvl w:val="0"/>
          <w:numId w:val="10"/>
        </w:numPr>
      </w:pPr>
      <w:r>
        <w:rPr>
          <w:rStyle w:val="Strong"/>
        </w:rPr>
        <w:t>Reporting &amp; Safe Response Rate</w:t>
      </w:r>
      <w:r>
        <w:br/>
        <w:t xml:space="preserve">We log retrieval metrics, answer metrics, and the </w:t>
      </w:r>
      <w:r>
        <w:rPr>
          <w:rStyle w:val="Strong"/>
        </w:rPr>
        <w:t>Safe Response Rate</w:t>
      </w:r>
      <w:r>
        <w:t>, the share of queries where the system either answered correctly or appropriately declined when confidence or evidence was insufficient.</w:t>
      </w:r>
    </w:p>
    <w:p w14:paraId="073AB395" w14:textId="77777777" w:rsidR="00541912" w:rsidRPr="00041179" w:rsidRDefault="00541912">
      <w:pPr>
        <w:rPr>
          <w:color w:val="365F91" w:themeColor="accent1" w:themeShade="BF"/>
          <w:sz w:val="32"/>
          <w:szCs w:val="32"/>
        </w:rPr>
      </w:pPr>
    </w:p>
    <w:p w14:paraId="70BF7018" w14:textId="32284BDF" w:rsidR="00041179" w:rsidRDefault="00041179">
      <w:r>
        <w:rPr>
          <w:noProof/>
        </w:rPr>
        <w:lastRenderedPageBreak/>
        <w:drawing>
          <wp:inline distT="0" distB="0" distL="0" distR="0" wp14:anchorId="4EF38ABE" wp14:editId="493FEF7E">
            <wp:extent cx="5486400" cy="3657600"/>
            <wp:effectExtent l="0" t="0" r="0" b="0"/>
            <wp:docPr id="1" name="Picture 1" descr="A diagram of a status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tatus chat&#10;&#10;AI-generated content may be incorrect."/>
                    <pic:cNvPicPr/>
                  </pic:nvPicPr>
                  <pic:blipFill>
                    <a:blip r:embed="rId6"/>
                    <a:stretch>
                      <a:fillRect/>
                    </a:stretch>
                  </pic:blipFill>
                  <pic:spPr>
                    <a:xfrm>
                      <a:off x="0" y="0"/>
                      <a:ext cx="5486400" cy="3657600"/>
                    </a:xfrm>
                    <a:prstGeom prst="rect">
                      <a:avLst/>
                    </a:prstGeom>
                  </pic:spPr>
                </pic:pic>
              </a:graphicData>
            </a:graphic>
          </wp:inline>
        </w:drawing>
      </w:r>
    </w:p>
    <w:p w14:paraId="4FCF799F" w14:textId="72B02B22" w:rsidR="00041179" w:rsidRDefault="00041179"/>
    <w:p w14:paraId="096D9C72" w14:textId="48D4C07B" w:rsidR="00041179" w:rsidRDefault="00041179"/>
    <w:sectPr w:rsidR="000411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054F9E"/>
    <w:multiLevelType w:val="multilevel"/>
    <w:tmpl w:val="55E6E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3739766">
    <w:abstractNumId w:val="8"/>
  </w:num>
  <w:num w:numId="2" w16cid:durableId="1182622544">
    <w:abstractNumId w:val="6"/>
  </w:num>
  <w:num w:numId="3" w16cid:durableId="155650678">
    <w:abstractNumId w:val="5"/>
  </w:num>
  <w:num w:numId="4" w16cid:durableId="1725987422">
    <w:abstractNumId w:val="4"/>
  </w:num>
  <w:num w:numId="5" w16cid:durableId="1023173042">
    <w:abstractNumId w:val="7"/>
  </w:num>
  <w:num w:numId="6" w16cid:durableId="1232740700">
    <w:abstractNumId w:val="3"/>
  </w:num>
  <w:num w:numId="7" w16cid:durableId="701173809">
    <w:abstractNumId w:val="2"/>
  </w:num>
  <w:num w:numId="8" w16cid:durableId="1774589716">
    <w:abstractNumId w:val="1"/>
  </w:num>
  <w:num w:numId="9" w16cid:durableId="1904220247">
    <w:abstractNumId w:val="0"/>
  </w:num>
  <w:num w:numId="10" w16cid:durableId="361177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179"/>
    <w:rsid w:val="0006063C"/>
    <w:rsid w:val="0015074B"/>
    <w:rsid w:val="00221CF2"/>
    <w:rsid w:val="0029639D"/>
    <w:rsid w:val="00326F90"/>
    <w:rsid w:val="003A3A04"/>
    <w:rsid w:val="00541912"/>
    <w:rsid w:val="005D4358"/>
    <w:rsid w:val="00693156"/>
    <w:rsid w:val="007B5107"/>
    <w:rsid w:val="00A57D5E"/>
    <w:rsid w:val="00AA1D8D"/>
    <w:rsid w:val="00B47730"/>
    <w:rsid w:val="00CB0664"/>
    <w:rsid w:val="00D41A9E"/>
    <w:rsid w:val="00E72F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1BD1B"/>
  <w14:defaultImageDpi w14:val="330"/>
  <w15:docId w15:val="{9AEF19B5-1086-46C5-9C14-06388F17B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41912"/>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487865">
      <w:bodyDiv w:val="1"/>
      <w:marLeft w:val="0"/>
      <w:marRight w:val="0"/>
      <w:marTop w:val="0"/>
      <w:marBottom w:val="0"/>
      <w:divBdr>
        <w:top w:val="none" w:sz="0" w:space="0" w:color="auto"/>
        <w:left w:val="none" w:sz="0" w:space="0" w:color="auto"/>
        <w:bottom w:val="none" w:sz="0" w:space="0" w:color="auto"/>
        <w:right w:val="none" w:sz="0" w:space="0" w:color="auto"/>
      </w:divBdr>
      <w:divsChild>
        <w:div w:id="523323837">
          <w:marLeft w:val="0"/>
          <w:marRight w:val="0"/>
          <w:marTop w:val="0"/>
          <w:marBottom w:val="0"/>
          <w:divBdr>
            <w:top w:val="none" w:sz="0" w:space="0" w:color="auto"/>
            <w:left w:val="none" w:sz="0" w:space="0" w:color="auto"/>
            <w:bottom w:val="none" w:sz="0" w:space="0" w:color="auto"/>
            <w:right w:val="none" w:sz="0" w:space="0" w:color="auto"/>
          </w:divBdr>
        </w:div>
        <w:div w:id="2006277637">
          <w:marLeft w:val="0"/>
          <w:marRight w:val="0"/>
          <w:marTop w:val="0"/>
          <w:marBottom w:val="0"/>
          <w:divBdr>
            <w:top w:val="none" w:sz="0" w:space="0" w:color="auto"/>
            <w:left w:val="none" w:sz="0" w:space="0" w:color="auto"/>
            <w:bottom w:val="none" w:sz="0" w:space="0" w:color="auto"/>
            <w:right w:val="none" w:sz="0" w:space="0" w:color="auto"/>
          </w:divBdr>
        </w:div>
        <w:div w:id="393818473">
          <w:marLeft w:val="0"/>
          <w:marRight w:val="0"/>
          <w:marTop w:val="0"/>
          <w:marBottom w:val="0"/>
          <w:divBdr>
            <w:top w:val="none" w:sz="0" w:space="0" w:color="auto"/>
            <w:left w:val="none" w:sz="0" w:space="0" w:color="auto"/>
            <w:bottom w:val="none" w:sz="0" w:space="0" w:color="auto"/>
            <w:right w:val="none" w:sz="0" w:space="0" w:color="auto"/>
          </w:divBdr>
        </w:div>
        <w:div w:id="855073460">
          <w:marLeft w:val="0"/>
          <w:marRight w:val="0"/>
          <w:marTop w:val="0"/>
          <w:marBottom w:val="0"/>
          <w:divBdr>
            <w:top w:val="none" w:sz="0" w:space="0" w:color="auto"/>
            <w:left w:val="none" w:sz="0" w:space="0" w:color="auto"/>
            <w:bottom w:val="none" w:sz="0" w:space="0" w:color="auto"/>
            <w:right w:val="none" w:sz="0" w:space="0" w:color="auto"/>
          </w:divBdr>
        </w:div>
        <w:div w:id="1462504551">
          <w:marLeft w:val="0"/>
          <w:marRight w:val="0"/>
          <w:marTop w:val="0"/>
          <w:marBottom w:val="0"/>
          <w:divBdr>
            <w:top w:val="none" w:sz="0" w:space="0" w:color="auto"/>
            <w:left w:val="none" w:sz="0" w:space="0" w:color="auto"/>
            <w:bottom w:val="none" w:sz="0" w:space="0" w:color="auto"/>
            <w:right w:val="none" w:sz="0" w:space="0" w:color="auto"/>
          </w:divBdr>
        </w:div>
        <w:div w:id="1511917439">
          <w:marLeft w:val="0"/>
          <w:marRight w:val="0"/>
          <w:marTop w:val="0"/>
          <w:marBottom w:val="0"/>
          <w:divBdr>
            <w:top w:val="none" w:sz="0" w:space="0" w:color="auto"/>
            <w:left w:val="none" w:sz="0" w:space="0" w:color="auto"/>
            <w:bottom w:val="none" w:sz="0" w:space="0" w:color="auto"/>
            <w:right w:val="none" w:sz="0" w:space="0" w:color="auto"/>
          </w:divBdr>
        </w:div>
      </w:divsChild>
    </w:div>
    <w:div w:id="313026310">
      <w:bodyDiv w:val="1"/>
      <w:marLeft w:val="0"/>
      <w:marRight w:val="0"/>
      <w:marTop w:val="0"/>
      <w:marBottom w:val="0"/>
      <w:divBdr>
        <w:top w:val="none" w:sz="0" w:space="0" w:color="auto"/>
        <w:left w:val="none" w:sz="0" w:space="0" w:color="auto"/>
        <w:bottom w:val="none" w:sz="0" w:space="0" w:color="auto"/>
        <w:right w:val="none" w:sz="0" w:space="0" w:color="auto"/>
      </w:divBdr>
      <w:divsChild>
        <w:div w:id="1613198173">
          <w:marLeft w:val="0"/>
          <w:marRight w:val="0"/>
          <w:marTop w:val="0"/>
          <w:marBottom w:val="0"/>
          <w:divBdr>
            <w:top w:val="none" w:sz="0" w:space="0" w:color="auto"/>
            <w:left w:val="none" w:sz="0" w:space="0" w:color="auto"/>
            <w:bottom w:val="none" w:sz="0" w:space="0" w:color="auto"/>
            <w:right w:val="none" w:sz="0" w:space="0" w:color="auto"/>
          </w:divBdr>
        </w:div>
        <w:div w:id="1630478286">
          <w:marLeft w:val="0"/>
          <w:marRight w:val="0"/>
          <w:marTop w:val="0"/>
          <w:marBottom w:val="0"/>
          <w:divBdr>
            <w:top w:val="none" w:sz="0" w:space="0" w:color="auto"/>
            <w:left w:val="none" w:sz="0" w:space="0" w:color="auto"/>
            <w:bottom w:val="none" w:sz="0" w:space="0" w:color="auto"/>
            <w:right w:val="none" w:sz="0" w:space="0" w:color="auto"/>
          </w:divBdr>
        </w:div>
        <w:div w:id="665977900">
          <w:marLeft w:val="0"/>
          <w:marRight w:val="0"/>
          <w:marTop w:val="0"/>
          <w:marBottom w:val="0"/>
          <w:divBdr>
            <w:top w:val="none" w:sz="0" w:space="0" w:color="auto"/>
            <w:left w:val="none" w:sz="0" w:space="0" w:color="auto"/>
            <w:bottom w:val="none" w:sz="0" w:space="0" w:color="auto"/>
            <w:right w:val="none" w:sz="0" w:space="0" w:color="auto"/>
          </w:divBdr>
        </w:div>
        <w:div w:id="318383893">
          <w:marLeft w:val="0"/>
          <w:marRight w:val="0"/>
          <w:marTop w:val="0"/>
          <w:marBottom w:val="0"/>
          <w:divBdr>
            <w:top w:val="none" w:sz="0" w:space="0" w:color="auto"/>
            <w:left w:val="none" w:sz="0" w:space="0" w:color="auto"/>
            <w:bottom w:val="none" w:sz="0" w:space="0" w:color="auto"/>
            <w:right w:val="none" w:sz="0" w:space="0" w:color="auto"/>
          </w:divBdr>
        </w:div>
        <w:div w:id="1648779911">
          <w:marLeft w:val="0"/>
          <w:marRight w:val="0"/>
          <w:marTop w:val="0"/>
          <w:marBottom w:val="0"/>
          <w:divBdr>
            <w:top w:val="none" w:sz="0" w:space="0" w:color="auto"/>
            <w:left w:val="none" w:sz="0" w:space="0" w:color="auto"/>
            <w:bottom w:val="none" w:sz="0" w:space="0" w:color="auto"/>
            <w:right w:val="none" w:sz="0" w:space="0" w:color="auto"/>
          </w:divBdr>
        </w:div>
        <w:div w:id="2058817267">
          <w:marLeft w:val="0"/>
          <w:marRight w:val="0"/>
          <w:marTop w:val="0"/>
          <w:marBottom w:val="0"/>
          <w:divBdr>
            <w:top w:val="none" w:sz="0" w:space="0" w:color="auto"/>
            <w:left w:val="none" w:sz="0" w:space="0" w:color="auto"/>
            <w:bottom w:val="none" w:sz="0" w:space="0" w:color="auto"/>
            <w:right w:val="none" w:sz="0" w:space="0" w:color="auto"/>
          </w:divBdr>
        </w:div>
      </w:divsChild>
    </w:div>
    <w:div w:id="356587762">
      <w:bodyDiv w:val="1"/>
      <w:marLeft w:val="0"/>
      <w:marRight w:val="0"/>
      <w:marTop w:val="0"/>
      <w:marBottom w:val="0"/>
      <w:divBdr>
        <w:top w:val="none" w:sz="0" w:space="0" w:color="auto"/>
        <w:left w:val="none" w:sz="0" w:space="0" w:color="auto"/>
        <w:bottom w:val="none" w:sz="0" w:space="0" w:color="auto"/>
        <w:right w:val="none" w:sz="0" w:space="0" w:color="auto"/>
      </w:divBdr>
      <w:divsChild>
        <w:div w:id="1049258692">
          <w:marLeft w:val="0"/>
          <w:marRight w:val="0"/>
          <w:marTop w:val="0"/>
          <w:marBottom w:val="0"/>
          <w:divBdr>
            <w:top w:val="none" w:sz="0" w:space="0" w:color="auto"/>
            <w:left w:val="none" w:sz="0" w:space="0" w:color="auto"/>
            <w:bottom w:val="none" w:sz="0" w:space="0" w:color="auto"/>
            <w:right w:val="none" w:sz="0" w:space="0" w:color="auto"/>
          </w:divBdr>
        </w:div>
        <w:div w:id="473790096">
          <w:marLeft w:val="0"/>
          <w:marRight w:val="0"/>
          <w:marTop w:val="0"/>
          <w:marBottom w:val="0"/>
          <w:divBdr>
            <w:top w:val="none" w:sz="0" w:space="0" w:color="auto"/>
            <w:left w:val="none" w:sz="0" w:space="0" w:color="auto"/>
            <w:bottom w:val="none" w:sz="0" w:space="0" w:color="auto"/>
            <w:right w:val="none" w:sz="0" w:space="0" w:color="auto"/>
          </w:divBdr>
        </w:div>
        <w:div w:id="322511881">
          <w:marLeft w:val="0"/>
          <w:marRight w:val="0"/>
          <w:marTop w:val="0"/>
          <w:marBottom w:val="0"/>
          <w:divBdr>
            <w:top w:val="none" w:sz="0" w:space="0" w:color="auto"/>
            <w:left w:val="none" w:sz="0" w:space="0" w:color="auto"/>
            <w:bottom w:val="none" w:sz="0" w:space="0" w:color="auto"/>
            <w:right w:val="none" w:sz="0" w:space="0" w:color="auto"/>
          </w:divBdr>
        </w:div>
        <w:div w:id="267125107">
          <w:marLeft w:val="0"/>
          <w:marRight w:val="0"/>
          <w:marTop w:val="0"/>
          <w:marBottom w:val="0"/>
          <w:divBdr>
            <w:top w:val="none" w:sz="0" w:space="0" w:color="auto"/>
            <w:left w:val="none" w:sz="0" w:space="0" w:color="auto"/>
            <w:bottom w:val="none" w:sz="0" w:space="0" w:color="auto"/>
            <w:right w:val="none" w:sz="0" w:space="0" w:color="auto"/>
          </w:divBdr>
        </w:div>
        <w:div w:id="1593317571">
          <w:marLeft w:val="0"/>
          <w:marRight w:val="0"/>
          <w:marTop w:val="0"/>
          <w:marBottom w:val="0"/>
          <w:divBdr>
            <w:top w:val="none" w:sz="0" w:space="0" w:color="auto"/>
            <w:left w:val="none" w:sz="0" w:space="0" w:color="auto"/>
            <w:bottom w:val="none" w:sz="0" w:space="0" w:color="auto"/>
            <w:right w:val="none" w:sz="0" w:space="0" w:color="auto"/>
          </w:divBdr>
        </w:div>
        <w:div w:id="27804367">
          <w:marLeft w:val="0"/>
          <w:marRight w:val="0"/>
          <w:marTop w:val="0"/>
          <w:marBottom w:val="0"/>
          <w:divBdr>
            <w:top w:val="none" w:sz="0" w:space="0" w:color="auto"/>
            <w:left w:val="none" w:sz="0" w:space="0" w:color="auto"/>
            <w:bottom w:val="none" w:sz="0" w:space="0" w:color="auto"/>
            <w:right w:val="none" w:sz="0" w:space="0" w:color="auto"/>
          </w:divBdr>
        </w:div>
      </w:divsChild>
    </w:div>
    <w:div w:id="504170926">
      <w:bodyDiv w:val="1"/>
      <w:marLeft w:val="0"/>
      <w:marRight w:val="0"/>
      <w:marTop w:val="0"/>
      <w:marBottom w:val="0"/>
      <w:divBdr>
        <w:top w:val="none" w:sz="0" w:space="0" w:color="auto"/>
        <w:left w:val="none" w:sz="0" w:space="0" w:color="auto"/>
        <w:bottom w:val="none" w:sz="0" w:space="0" w:color="auto"/>
        <w:right w:val="none" w:sz="0" w:space="0" w:color="auto"/>
      </w:divBdr>
    </w:div>
    <w:div w:id="741872102">
      <w:bodyDiv w:val="1"/>
      <w:marLeft w:val="0"/>
      <w:marRight w:val="0"/>
      <w:marTop w:val="0"/>
      <w:marBottom w:val="0"/>
      <w:divBdr>
        <w:top w:val="none" w:sz="0" w:space="0" w:color="auto"/>
        <w:left w:val="none" w:sz="0" w:space="0" w:color="auto"/>
        <w:bottom w:val="none" w:sz="0" w:space="0" w:color="auto"/>
        <w:right w:val="none" w:sz="0" w:space="0" w:color="auto"/>
      </w:divBdr>
    </w:div>
    <w:div w:id="1156803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6</Pages>
  <Words>1501</Words>
  <Characters>8558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Damian.Ejlli@ons.gov.uk</dc:creator>
  <cp:keywords/>
  <dc:description/>
  <cp:lastModifiedBy>Ejlli, Damian</cp:lastModifiedBy>
  <cp:revision>4</cp:revision>
  <dcterms:created xsi:type="dcterms:W3CDTF">2013-12-23T23:15:00Z</dcterms:created>
  <dcterms:modified xsi:type="dcterms:W3CDTF">2025-10-21T16:01:00Z</dcterms:modified>
  <cp:category/>
</cp:coreProperties>
</file>