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464E62">
      <w:pPr>
        <w:pStyle w:val="Title"/>
        <w:jc w:val="right"/>
      </w:pPr>
      <w:fldSimple w:instr=" SUBJECT  \* MERGEFORMAT ">
        <w:r w:rsidR="002D3F44">
          <w:t>&lt;Project Name&gt;</w:t>
        </w:r>
      </w:fldSimple>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7777777" w:rsidR="00464E62" w:rsidRPr="00F17758" w:rsidRDefault="00464E62">
            <w:pPr>
              <w:pStyle w:val="Tabletext"/>
            </w:pPr>
            <w:r w:rsidRPr="00F17758">
              <w:t>&lt;dd/mmm/yy&gt;</w:t>
            </w:r>
          </w:p>
        </w:tc>
        <w:tc>
          <w:tcPr>
            <w:tcW w:w="1152" w:type="dxa"/>
          </w:tcPr>
          <w:p w14:paraId="0672783B" w14:textId="77777777" w:rsidR="00464E62" w:rsidRPr="00F17758" w:rsidRDefault="00464E62">
            <w:pPr>
              <w:pStyle w:val="Tabletext"/>
            </w:pPr>
            <w:r w:rsidRPr="00F17758">
              <w:t>&lt;x.x&gt;</w:t>
            </w:r>
          </w:p>
        </w:tc>
        <w:tc>
          <w:tcPr>
            <w:tcW w:w="3744" w:type="dxa"/>
          </w:tcPr>
          <w:p w14:paraId="707B2AB3" w14:textId="77777777" w:rsidR="00464E62" w:rsidRPr="00F17758" w:rsidRDefault="00464E62">
            <w:pPr>
              <w:pStyle w:val="Tabletext"/>
            </w:pPr>
            <w:r w:rsidRPr="00F17758">
              <w:t>&lt;details&gt;</w:t>
            </w:r>
          </w:p>
        </w:tc>
        <w:tc>
          <w:tcPr>
            <w:tcW w:w="2304" w:type="dxa"/>
          </w:tcPr>
          <w:p w14:paraId="402208DE" w14:textId="77777777" w:rsidR="00464E62" w:rsidRPr="00F17758" w:rsidRDefault="00464E62">
            <w:pPr>
              <w:pStyle w:val="Tabletext"/>
            </w:pPr>
            <w:r w:rsidRPr="00F17758">
              <w:t>&lt;name&gt;</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Pr="00F17758"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7D2E8C1E" w14:textId="77777777" w:rsidR="00464E62" w:rsidRPr="00F17758" w:rsidRDefault="00464E62">
      <w:pPr>
        <w:pStyle w:val="InfoBlue"/>
      </w:pPr>
      <w:r w:rsidRPr="00F17758">
        <w:t xml:space="preserve">[Specify the purpose of this </w:t>
      </w:r>
      <w:r w:rsidRPr="00F17758">
        <w:rPr>
          <w:b/>
          <w:bCs/>
        </w:rPr>
        <w:t>SRS</w:t>
      </w:r>
      <w:r w:rsidRPr="00F17758">
        <w:t xml:space="preserve">. The </w:t>
      </w:r>
      <w:r w:rsidRPr="00F17758">
        <w:rPr>
          <w:b/>
          <w:bCs/>
        </w:rPr>
        <w:t>SRS</w:t>
      </w:r>
      <w:r w:rsidRPr="00F17758">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14:paraId="7DC25C99" w14:textId="77777777" w:rsidR="00464E62" w:rsidRPr="00F17758" w:rsidRDefault="00464E62">
      <w:pPr>
        <w:pStyle w:val="Heading2"/>
      </w:pPr>
      <w:bookmarkStart w:id="2" w:name="_Toc5537889"/>
      <w:r w:rsidRPr="00F17758">
        <w:t>Scope</w:t>
      </w:r>
      <w:bookmarkEnd w:id="2"/>
    </w:p>
    <w:p w14:paraId="2467439C" w14:textId="77777777" w:rsidR="00464E62" w:rsidRPr="00F17758" w:rsidRDefault="00464E62">
      <w:pPr>
        <w:pStyle w:val="InfoBlue"/>
      </w:pPr>
      <w:r w:rsidRPr="00F17758">
        <w:t xml:space="preserve">[A brief description of the software application that the </w:t>
      </w:r>
      <w:r w:rsidRPr="00F17758">
        <w:rPr>
          <w:b/>
          <w:bCs/>
        </w:rPr>
        <w:t>SRS</w:t>
      </w:r>
      <w:r w:rsidRPr="00F17758">
        <w:t xml:space="preserve"> applies to, the feature or other subsystem grouping, what Use-Case model(s) it is associated with, and anything else that is affected or influenced by this document.]</w:t>
      </w:r>
    </w:p>
    <w:p w14:paraId="28996C0C" w14:textId="77777777" w:rsidR="00464E62" w:rsidRPr="00F17758" w:rsidRDefault="00464E62">
      <w:pPr>
        <w:pStyle w:val="Heading2"/>
      </w:pPr>
      <w:bookmarkStart w:id="3" w:name="_Toc5537890"/>
      <w:r w:rsidRPr="00F17758">
        <w:t>Definitions, Acronyms, and Abbreviations</w:t>
      </w:r>
      <w:bookmarkEnd w:id="3"/>
    </w:p>
    <w:p w14:paraId="20D2E0ED" w14:textId="77777777" w:rsidR="00464E62" w:rsidRPr="00F17758" w:rsidRDefault="00464E62">
      <w:pPr>
        <w:pStyle w:val="InfoBlue"/>
      </w:pPr>
      <w:r w:rsidRPr="00F17758">
        <w:t xml:space="preserve">[This subsection provides the definitions of all terms, acronyms, and abbreviations required to properly interpret the </w:t>
      </w:r>
      <w:r w:rsidRPr="00F17758">
        <w:rPr>
          <w:b/>
          <w:bCs/>
        </w:rPr>
        <w:t>SRS</w:t>
      </w:r>
      <w:r w:rsidRPr="00F17758">
        <w:t>.  This information may be provided by reference to the project’s Glossary.]</w:t>
      </w:r>
    </w:p>
    <w:p w14:paraId="550BB266" w14:textId="77777777" w:rsidR="00464E62" w:rsidRPr="00F17758" w:rsidRDefault="00464E62">
      <w:pPr>
        <w:pStyle w:val="Heading2"/>
      </w:pPr>
      <w:bookmarkStart w:id="4" w:name="_Toc5537891"/>
      <w:r w:rsidRPr="00F17758">
        <w:t>References</w:t>
      </w:r>
      <w:bookmarkEnd w:id="4"/>
    </w:p>
    <w:p w14:paraId="3CC7C5C7" w14:textId="77777777" w:rsidR="00464E62" w:rsidRPr="00F17758"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56FB2B26" w14:textId="77777777" w:rsidR="00464E62" w:rsidRPr="00F17758" w:rsidRDefault="00464E62">
      <w:pPr>
        <w:pStyle w:val="Heading2"/>
      </w:pPr>
      <w:bookmarkStart w:id="5" w:name="_Toc5537892"/>
      <w:r w:rsidRPr="00F17758">
        <w:t>Overview</w:t>
      </w:r>
      <w:bookmarkEnd w:id="5"/>
    </w:p>
    <w:p w14:paraId="7CB3320F" w14:textId="77777777" w:rsidR="00464E62" w:rsidRPr="00F17758"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F17758" w:rsidRDefault="00464E62">
      <w:pPr>
        <w:pStyle w:val="Heading3"/>
      </w:pPr>
      <w:bookmarkStart w:id="8" w:name="_Toc5537895"/>
      <w:r w:rsidRPr="00F17758">
        <w:t xml:space="preserve">System </w:t>
      </w:r>
      <w:bookmarkEnd w:id="8"/>
      <w:r w:rsidR="00F17758" w:rsidRPr="00F17758">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F17758" w:rsidRDefault="00464E62">
      <w:pPr>
        <w:pStyle w:val="Heading3"/>
      </w:pPr>
      <w:bookmarkStart w:id="10" w:name="_Toc5537897"/>
      <w:r w:rsidRPr="00F17758">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F17758" w:rsidRDefault="00464E62">
      <w:pPr>
        <w:pStyle w:val="Heading3"/>
      </w:pPr>
      <w:bookmarkStart w:id="12" w:name="_Toc5537899"/>
      <w:r w:rsidRPr="00F17758">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F17758" w:rsidRDefault="00464E62">
      <w:pPr>
        <w:pStyle w:val="Heading3"/>
      </w:pPr>
      <w:bookmarkStart w:id="14" w:name="_Toc5537901"/>
      <w:r w:rsidRPr="00F17758">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F17758" w:rsidRDefault="00464E62">
      <w:pPr>
        <w:pStyle w:val="Heading2"/>
      </w:pPr>
      <w:bookmarkStart w:id="19" w:name="_Toc5537906"/>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4B0C" w14:textId="77777777" w:rsidR="00664142" w:rsidRDefault="00664142">
      <w:pPr>
        <w:spacing w:line="240" w:lineRule="auto"/>
      </w:pPr>
      <w:r>
        <w:separator/>
      </w:r>
    </w:p>
  </w:endnote>
  <w:endnote w:type="continuationSeparator" w:id="0">
    <w:p w14:paraId="325B48D3" w14:textId="77777777" w:rsidR="00664142" w:rsidRDefault="0066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EC5E85A"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F42E80">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25B67" w14:textId="77777777" w:rsidR="00664142" w:rsidRDefault="00664142">
      <w:pPr>
        <w:spacing w:line="240" w:lineRule="auto"/>
      </w:pPr>
      <w:r>
        <w:separator/>
      </w:r>
    </w:p>
  </w:footnote>
  <w:footnote w:type="continuationSeparator" w:id="0">
    <w:p w14:paraId="21DB5261" w14:textId="77777777" w:rsidR="00664142" w:rsidRDefault="00664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77777777" w:rsidR="00464E62" w:rsidRDefault="00000000">
          <w:fldSimple w:instr=" SUBJECT  \* MERGEFORMAT ">
            <w:r w:rsidR="002D3F44">
              <w:t>&lt;Project Name&gt;</w:t>
            </w:r>
          </w:fldSimple>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77777777" w:rsidR="00464E62" w:rsidRDefault="00464E62">
          <w:r>
            <w:t xml:space="preserve">  Date:  &lt;dd/mmm/yy&gt;</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1"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2"/>
  </w:num>
  <w:num w:numId="3" w16cid:durableId="133063116">
    <w:abstractNumId w:val="27"/>
  </w:num>
  <w:num w:numId="4" w16cid:durableId="614676279">
    <w:abstractNumId w:val="19"/>
  </w:num>
  <w:num w:numId="5" w16cid:durableId="2134051340">
    <w:abstractNumId w:val="18"/>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26"/>
  </w:num>
  <w:num w:numId="9" w16cid:durableId="1894076237">
    <w:abstractNumId w:val="4"/>
  </w:num>
  <w:num w:numId="10" w16cid:durableId="2132553306">
    <w:abstractNumId w:val="13"/>
  </w:num>
  <w:num w:numId="11" w16cid:durableId="2114132868">
    <w:abstractNumId w:val="11"/>
  </w:num>
  <w:num w:numId="12" w16cid:durableId="1162895873">
    <w:abstractNumId w:val="25"/>
  </w:num>
  <w:num w:numId="13" w16cid:durableId="324743573">
    <w:abstractNumId w:val="10"/>
  </w:num>
  <w:num w:numId="14" w16cid:durableId="1539051147">
    <w:abstractNumId w:val="5"/>
  </w:num>
  <w:num w:numId="15" w16cid:durableId="732969655">
    <w:abstractNumId w:val="24"/>
  </w:num>
  <w:num w:numId="16" w16cid:durableId="925263170">
    <w:abstractNumId w:val="17"/>
  </w:num>
  <w:num w:numId="17" w16cid:durableId="1316377050">
    <w:abstractNumId w:val="7"/>
  </w:num>
  <w:num w:numId="18" w16cid:durableId="1430390954">
    <w:abstractNumId w:val="16"/>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9"/>
  </w:num>
  <w:num w:numId="21" w16cid:durableId="1506090820">
    <w:abstractNumId w:val="22"/>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17"/>
  </w:num>
  <w:num w:numId="24" w16cid:durableId="1966887923">
    <w:abstractNumId w:val="7"/>
  </w:num>
  <w:num w:numId="25" w16cid:durableId="1763180813">
    <w:abstractNumId w:val="16"/>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1"/>
  </w:num>
  <w:num w:numId="48" w16cid:durableId="1943223494">
    <w:abstractNumId w:val="6"/>
  </w:num>
  <w:num w:numId="49" w16cid:durableId="812253944">
    <w:abstractNumId w:val="23"/>
  </w:num>
  <w:num w:numId="50" w16cid:durableId="484250662">
    <w:abstractNumId w:val="20"/>
  </w:num>
  <w:num w:numId="51" w16cid:durableId="530145825">
    <w:abstractNumId w:val="15"/>
  </w:num>
  <w:num w:numId="52" w16cid:durableId="1504007009">
    <w:abstractNumId w:val="28"/>
  </w:num>
  <w:num w:numId="53" w16cid:durableId="1814255496">
    <w:abstractNumId w:val="14"/>
  </w:num>
  <w:num w:numId="54" w16cid:durableId="962685873">
    <w:abstractNumId w:val="3"/>
  </w:num>
  <w:num w:numId="55" w16cid:durableId="154028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2D3F44"/>
    <w:rsid w:val="003417BF"/>
    <w:rsid w:val="00464E62"/>
    <w:rsid w:val="00664142"/>
    <w:rsid w:val="00884A85"/>
    <w:rsid w:val="00DA03E8"/>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15</TotalTime>
  <Pages>6</Pages>
  <Words>1124</Words>
  <Characters>6409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Saiedian, Hossein</cp:lastModifiedBy>
  <cp:revision>3</cp:revision>
  <cp:lastPrinted>1900-01-01T06:00:00Z</cp:lastPrinted>
  <dcterms:created xsi:type="dcterms:W3CDTF">2023-09-25T00:05:00Z</dcterms:created>
  <dcterms:modified xsi:type="dcterms:W3CDTF">2023-09-25T00:21:00Z</dcterms:modified>
</cp:coreProperties>
</file>