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Encapsulation                           Name_____________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i w:val="1"/>
          <w:iCs w:val="1"/>
          <w:sz w:val="20"/>
          <w:szCs w:val="20"/>
          <w:rtl w:val="0"/>
          <w:lang w:val="en-US"/>
        </w:rPr>
        <w:t>Encapsulation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means hiding the details of a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class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by making the data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private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and forcing client programmers to use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public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"get" and "set" methods (called </w:t>
      </w:r>
      <w:r>
        <w:rPr>
          <w:rFonts w:ascii="Arial" w:hAnsi="Arial"/>
          <w:b w:val="1"/>
          <w:bCs w:val="1"/>
          <w:i w:val="1"/>
          <w:iCs w:val="1"/>
          <w:sz w:val="20"/>
          <w:szCs w:val="20"/>
          <w:rtl w:val="0"/>
          <w:lang w:val="en-US"/>
        </w:rPr>
        <w:t>accessors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i w:val="1"/>
          <w:iCs w:val="1"/>
          <w:sz w:val="20"/>
          <w:szCs w:val="20"/>
          <w:rtl w:val="0"/>
          <w:lang w:val="en-US"/>
        </w:rPr>
        <w:t>mutators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) to access and modify the data.</w:t>
      </w: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1. Fill in the blanks with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public</w:t>
      </w:r>
      <w:r>
        <w:rPr>
          <w:rFonts w:ascii="Arial" w:hAnsi="Arial"/>
          <w:sz w:val="20"/>
          <w:szCs w:val="20"/>
          <w:rtl w:val="0"/>
          <w:lang w:val="en-US"/>
        </w:rPr>
        <w:t xml:space="preserve"> or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private</w:t>
      </w:r>
      <w:r>
        <w:rPr>
          <w:rFonts w:ascii="Arial" w:hAnsi="Arial"/>
          <w:sz w:val="20"/>
          <w:szCs w:val="20"/>
          <w:rtl w:val="0"/>
          <w:lang w:val="en-US"/>
        </w:rPr>
        <w:t>:</w:t>
      </w: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class Widget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____________ double dNum;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____________ String sWord;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_____________ Widget()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{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dNum = 2.5;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sWord = "Hello";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}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_____________ double sum()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{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double dTemp = dNum + sWord.length();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return dTemp;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}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//and lots more java</w:t>
      </w: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2. Circle the one variable that is NOT a data member, and should not be declared as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public</w:t>
      </w:r>
      <w:r>
        <w:rPr>
          <w:rFonts w:ascii="Arial" w:hAnsi="Arial"/>
          <w:sz w:val="20"/>
          <w:szCs w:val="20"/>
          <w:rtl w:val="0"/>
          <w:lang w:val="en-US"/>
        </w:rPr>
        <w:t xml:space="preserve"> or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private.</w:t>
      </w: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3. Write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accessor</w:t>
      </w:r>
      <w:r>
        <w:rPr>
          <w:rFonts w:ascii="Arial" w:hAnsi="Arial"/>
          <w:sz w:val="20"/>
          <w:szCs w:val="20"/>
          <w:rtl w:val="0"/>
          <w:lang w:val="en-US"/>
        </w:rPr>
        <w:t xml:space="preserve"> and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mutator</w:t>
      </w:r>
      <w:r>
        <w:rPr>
          <w:rFonts w:ascii="Arial" w:hAnsi="Arial"/>
          <w:sz w:val="20"/>
          <w:szCs w:val="20"/>
          <w:rtl w:val="0"/>
          <w:lang w:val="en-US"/>
        </w:rPr>
        <w:t xml:space="preserve"> methods for the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double</w:t>
      </w:r>
      <w:r>
        <w:rPr>
          <w:rFonts w:ascii="Arial" w:hAnsi="Arial"/>
          <w:sz w:val="20"/>
          <w:szCs w:val="20"/>
          <w:rtl w:val="0"/>
          <w:lang w:val="en-US"/>
        </w:rPr>
        <w:t xml:space="preserve"> member variable:</w:t>
      </w: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 ____________ getNum()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_______________________________ ;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 ____________ setNum( ___________________________________ )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_______________________________ ;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rPr>
          <w:rFonts w:ascii="Courier New" w:cs="Courier New" w:hAnsi="Courier New" w:eastAsia="Courier New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4. Write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accessor</w:t>
      </w:r>
      <w:r>
        <w:rPr>
          <w:rFonts w:ascii="Arial" w:hAnsi="Arial"/>
          <w:sz w:val="20"/>
          <w:szCs w:val="20"/>
          <w:rtl w:val="0"/>
          <w:lang w:val="en-US"/>
        </w:rPr>
        <w:t xml:space="preserve"> and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mutator</w:t>
      </w:r>
      <w:r>
        <w:rPr>
          <w:rFonts w:ascii="Arial" w:hAnsi="Arial"/>
          <w:sz w:val="20"/>
          <w:szCs w:val="20"/>
          <w:rtl w:val="0"/>
          <w:lang w:val="en-US"/>
        </w:rPr>
        <w:t xml:space="preserve"> methods for the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String</w:t>
      </w:r>
      <w:r>
        <w:rPr>
          <w:rFonts w:ascii="Arial" w:hAnsi="Arial"/>
          <w:sz w:val="20"/>
          <w:szCs w:val="20"/>
          <w:rtl w:val="0"/>
          <w:lang w:val="en-US"/>
        </w:rPr>
        <w:t xml:space="preserve"> member variable </w:t>
      </w: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5. Create an 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instance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of the </w:t>
      </w: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Widget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class named Bob. Use the </w:t>
      </w: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methods to set Bob's </w:t>
      </w: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dNum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5.5 and Bob's </w:t>
      </w: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sWord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be "Hi!".</w:t>
      </w: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6. Create a second 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instance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of the </w:t>
      </w: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Widget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class named Sue.  Use the </w:t>
      </w: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methods to set Sue's member variables to the same values as Bob's.</w:t>
      </w:r>
    </w:p>
    <w:p>
      <w:pPr>
        <w:pStyle w:val="Defaul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Defaul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