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AD896" w14:textId="77777777" w:rsidR="008720B0" w:rsidRPr="008720B0" w:rsidRDefault="008720B0" w:rsidP="008720B0">
      <w:r w:rsidRPr="008720B0">
        <w:rPr>
          <w:b/>
          <w:bCs/>
        </w:rPr>
        <w:t>CAHIER DES CHARGES</w:t>
      </w:r>
      <w:r w:rsidRPr="008720B0">
        <w:t xml:space="preserve"> </w:t>
      </w:r>
      <w:r w:rsidRPr="008720B0">
        <w:rPr>
          <w:b/>
          <w:bCs/>
        </w:rPr>
        <w:t>Développement d’un Système de Facturation d’Entreprise (SFE)</w:t>
      </w:r>
      <w:r w:rsidRPr="008720B0">
        <w:t xml:space="preserve"> </w:t>
      </w:r>
      <w:r w:rsidRPr="008720B0">
        <w:rPr>
          <w:b/>
          <w:bCs/>
        </w:rPr>
        <w:t>Conforme à la Facture Électronique Certifiée (FEC) – Burkina Faso</w:t>
      </w:r>
    </w:p>
    <w:p w14:paraId="31B3D313" w14:textId="77777777" w:rsidR="008720B0" w:rsidRPr="008720B0" w:rsidRDefault="008720B0" w:rsidP="008720B0">
      <w:r w:rsidRPr="008720B0">
        <w:rPr>
          <w:b/>
          <w:bCs/>
        </w:rPr>
        <w:t>Version :</w:t>
      </w:r>
      <w:r w:rsidRPr="008720B0">
        <w:t xml:space="preserve"> 1.0 </w:t>
      </w:r>
      <w:r w:rsidRPr="008720B0">
        <w:rPr>
          <w:b/>
          <w:bCs/>
        </w:rPr>
        <w:t>Date :</w:t>
      </w:r>
      <w:r w:rsidRPr="008720B0">
        <w:t xml:space="preserve"> 10 avril 2026 </w:t>
      </w:r>
      <w:r w:rsidRPr="008720B0">
        <w:rPr>
          <w:b/>
          <w:bCs/>
        </w:rPr>
        <w:t>Rédigé par :</w:t>
      </w:r>
      <w:r w:rsidRPr="008720B0">
        <w:t xml:space="preserve"> [Ton Nom / Ta Société] </w:t>
      </w:r>
      <w:r w:rsidRPr="008720B0">
        <w:rPr>
          <w:b/>
          <w:bCs/>
        </w:rPr>
        <w:t>Projet :</w:t>
      </w:r>
      <w:r w:rsidRPr="008720B0">
        <w:t xml:space="preserve"> [Nom de ton logiciel – ex. : FactuBF Certifié ou SFE Pro Burkina]</w:t>
      </w:r>
    </w:p>
    <w:p w14:paraId="5AB55EE9" w14:textId="77777777" w:rsidR="008720B0" w:rsidRPr="008720B0" w:rsidRDefault="008720B0" w:rsidP="008720B0">
      <w:pPr>
        <w:rPr>
          <w:b/>
          <w:bCs/>
        </w:rPr>
      </w:pPr>
      <w:r w:rsidRPr="008720B0">
        <w:rPr>
          <w:b/>
          <w:bCs/>
        </w:rPr>
        <w:t>1. Présentation du projet</w:t>
      </w:r>
    </w:p>
    <w:p w14:paraId="7B06F6C5" w14:textId="77777777" w:rsidR="008720B0" w:rsidRPr="008720B0" w:rsidRDefault="008720B0" w:rsidP="008720B0">
      <w:pPr>
        <w:rPr>
          <w:b/>
          <w:bCs/>
        </w:rPr>
      </w:pPr>
      <w:r w:rsidRPr="008720B0">
        <w:rPr>
          <w:b/>
          <w:bCs/>
        </w:rPr>
        <w:t>1.1 Contexte</w:t>
      </w:r>
    </w:p>
    <w:p w14:paraId="5535D382" w14:textId="77777777" w:rsidR="008720B0" w:rsidRPr="008720B0" w:rsidRDefault="008720B0" w:rsidP="008720B0">
      <w:r w:rsidRPr="008720B0">
        <w:t xml:space="preserve">Dans le cadre de la modernisation du système fiscal burkinabè, la </w:t>
      </w:r>
      <w:r w:rsidRPr="008720B0">
        <w:rPr>
          <w:b/>
          <w:bCs/>
        </w:rPr>
        <w:t>Direction Générale des Impôts (DGI)</w:t>
      </w:r>
      <w:r w:rsidRPr="008720B0">
        <w:t xml:space="preserve"> a lancé officiellement la </w:t>
      </w:r>
      <w:r w:rsidRPr="008720B0">
        <w:rPr>
          <w:b/>
          <w:bCs/>
        </w:rPr>
        <w:t>Facture Électronique Certifiée (FEC)</w:t>
      </w:r>
      <w:r w:rsidRPr="008720B0">
        <w:t xml:space="preserve"> le 6 janvier 2026. Cette réforme remplace le système de facturation normalisée et impose l’utilisation de systèmes électroniques certifiés pour émettre des factures avec transmission des données vers la plateforme centrale </w:t>
      </w:r>
      <w:r w:rsidRPr="008720B0">
        <w:rPr>
          <w:b/>
          <w:bCs/>
        </w:rPr>
        <w:t>SECeF</w:t>
      </w:r>
      <w:r w:rsidRPr="008720B0">
        <w:t xml:space="preserve"> (Système Électronique Certifié de Facturation).</w:t>
      </w:r>
    </w:p>
    <w:p w14:paraId="0D000A75" w14:textId="77777777" w:rsidR="008720B0" w:rsidRPr="008720B0" w:rsidRDefault="008720B0" w:rsidP="008720B0">
      <w:r w:rsidRPr="008720B0">
        <w:t xml:space="preserve">L’obligation d’utilisation débute le </w:t>
      </w:r>
      <w:r w:rsidRPr="008720B0">
        <w:rPr>
          <w:b/>
          <w:bCs/>
        </w:rPr>
        <w:t>1er juillet 2026</w:t>
      </w:r>
      <w:r w:rsidRPr="008720B0">
        <w:t xml:space="preserve"> pour les entreprises relevant du </w:t>
      </w:r>
      <w:r w:rsidRPr="008720B0">
        <w:rPr>
          <w:b/>
          <w:bCs/>
        </w:rPr>
        <w:t>Régime Normal d’Imposition (RNI)</w:t>
      </w:r>
      <w:r w:rsidRPr="008720B0">
        <w:t>, notamment celles dont le chiffre d’affaires annuel est supérieur ou égal à 50 millions FCFA.</w:t>
      </w:r>
    </w:p>
    <w:p w14:paraId="559DD104" w14:textId="77777777" w:rsidR="008720B0" w:rsidRPr="008720B0" w:rsidRDefault="008720B0" w:rsidP="008720B0">
      <w:r w:rsidRPr="008720B0">
        <w:t xml:space="preserve">Le présent cahier des charges définit les exigences fonctionnelles, techniques et réglementaires pour le développement d’un </w:t>
      </w:r>
      <w:r w:rsidRPr="008720B0">
        <w:rPr>
          <w:b/>
          <w:bCs/>
        </w:rPr>
        <w:t>Système de Facturation d’Entreprise (SFE)</w:t>
      </w:r>
      <w:r w:rsidRPr="008720B0">
        <w:t xml:space="preserve"> destiné à être homologué par la DGI.</w:t>
      </w:r>
    </w:p>
    <w:p w14:paraId="22686E3B" w14:textId="77777777" w:rsidR="008720B0" w:rsidRPr="008720B0" w:rsidRDefault="008720B0" w:rsidP="008720B0">
      <w:pPr>
        <w:rPr>
          <w:b/>
          <w:bCs/>
        </w:rPr>
      </w:pPr>
      <w:r w:rsidRPr="008720B0">
        <w:rPr>
          <w:b/>
          <w:bCs/>
        </w:rPr>
        <w:t>1.2 Objectifs</w:t>
      </w:r>
    </w:p>
    <w:p w14:paraId="1B5996DE" w14:textId="77777777" w:rsidR="008720B0" w:rsidRPr="008720B0" w:rsidRDefault="008720B0" w:rsidP="008720B0">
      <w:pPr>
        <w:numPr>
          <w:ilvl w:val="0"/>
          <w:numId w:val="1"/>
        </w:numPr>
      </w:pPr>
      <w:r w:rsidRPr="008720B0">
        <w:t>Permettre aux entreprises de générer, gérer et transmettre des factures électroniques certifiées en toute conformité.</w:t>
      </w:r>
    </w:p>
    <w:p w14:paraId="56FD766C" w14:textId="77777777" w:rsidR="008720B0" w:rsidRPr="008720B0" w:rsidRDefault="008720B0" w:rsidP="008720B0">
      <w:pPr>
        <w:numPr>
          <w:ilvl w:val="0"/>
          <w:numId w:val="1"/>
        </w:numPr>
      </w:pPr>
      <w:r w:rsidRPr="008720B0">
        <w:t xml:space="preserve">Garantir la </w:t>
      </w:r>
      <w:r w:rsidRPr="008720B0">
        <w:rPr>
          <w:b/>
          <w:bCs/>
        </w:rPr>
        <w:t>sécurité, l’intégrité, la traçabilité</w:t>
      </w:r>
      <w:r w:rsidRPr="008720B0">
        <w:t xml:space="preserve"> et l’</w:t>
      </w:r>
      <w:r w:rsidRPr="008720B0">
        <w:rPr>
          <w:b/>
          <w:bCs/>
        </w:rPr>
        <w:t>immuabilité</w:t>
      </w:r>
      <w:r w:rsidRPr="008720B0">
        <w:t xml:space="preserve"> des données de facturation.</w:t>
      </w:r>
    </w:p>
    <w:p w14:paraId="54B4FAC7" w14:textId="77777777" w:rsidR="008720B0" w:rsidRPr="008720B0" w:rsidRDefault="008720B0" w:rsidP="008720B0">
      <w:pPr>
        <w:numPr>
          <w:ilvl w:val="0"/>
          <w:numId w:val="1"/>
        </w:numPr>
      </w:pPr>
      <w:r w:rsidRPr="008720B0">
        <w:t>Faciliter la transmission automatique des données vers le SECeF de la DGI.</w:t>
      </w:r>
    </w:p>
    <w:p w14:paraId="3E059390" w14:textId="77777777" w:rsidR="008720B0" w:rsidRPr="008720B0" w:rsidRDefault="008720B0" w:rsidP="008720B0">
      <w:pPr>
        <w:numPr>
          <w:ilvl w:val="0"/>
          <w:numId w:val="1"/>
        </w:numPr>
      </w:pPr>
      <w:r w:rsidRPr="008720B0">
        <w:t>Offrir une solution moderne, intuitive et abordable adaptée aux PME burkinabè.</w:t>
      </w:r>
    </w:p>
    <w:p w14:paraId="76FACB08" w14:textId="77777777" w:rsidR="008720B0" w:rsidRPr="008720B0" w:rsidRDefault="008720B0" w:rsidP="008720B0">
      <w:pPr>
        <w:numPr>
          <w:ilvl w:val="0"/>
          <w:numId w:val="1"/>
        </w:numPr>
      </w:pPr>
      <w:r w:rsidRPr="008720B0">
        <w:t>Obtenir l’</w:t>
      </w:r>
      <w:r w:rsidRPr="008720B0">
        <w:rPr>
          <w:b/>
          <w:bCs/>
        </w:rPr>
        <w:t>attestation d’homologation</w:t>
      </w:r>
      <w:r w:rsidRPr="008720B0">
        <w:t xml:space="preserve"> délivrée par le Comité d’Homologation de la DGI.</w:t>
      </w:r>
    </w:p>
    <w:p w14:paraId="0E4BFC4D" w14:textId="77777777" w:rsidR="008720B0" w:rsidRPr="008720B0" w:rsidRDefault="008720B0" w:rsidP="008720B0">
      <w:pPr>
        <w:rPr>
          <w:b/>
          <w:bCs/>
        </w:rPr>
      </w:pPr>
      <w:r w:rsidRPr="008720B0">
        <w:rPr>
          <w:b/>
          <w:bCs/>
        </w:rPr>
        <w:t>2. Références réglementaires</w:t>
      </w:r>
    </w:p>
    <w:p w14:paraId="141ADC55" w14:textId="77777777" w:rsidR="008720B0" w:rsidRPr="008720B0" w:rsidRDefault="008720B0" w:rsidP="008720B0">
      <w:pPr>
        <w:numPr>
          <w:ilvl w:val="0"/>
          <w:numId w:val="2"/>
        </w:numPr>
      </w:pPr>
      <w:r w:rsidRPr="008720B0">
        <w:t>Spécifications Techniques des Systèmes de Facturation d’Entreprise (document officiel DGI – janvier 2026).</w:t>
      </w:r>
    </w:p>
    <w:p w14:paraId="658371DB" w14:textId="77777777" w:rsidR="008720B0" w:rsidRPr="008720B0" w:rsidRDefault="008720B0" w:rsidP="008720B0">
      <w:pPr>
        <w:numPr>
          <w:ilvl w:val="0"/>
          <w:numId w:val="2"/>
        </w:numPr>
      </w:pPr>
      <w:r w:rsidRPr="008720B0">
        <w:t>Procédures d’Homologation des Unités de Facturation, Modules de Contrôle et SFE (document officiel DGI).</w:t>
      </w:r>
    </w:p>
    <w:p w14:paraId="7EB3DB9C" w14:textId="77777777" w:rsidR="008720B0" w:rsidRPr="008720B0" w:rsidRDefault="008720B0" w:rsidP="008720B0">
      <w:pPr>
        <w:numPr>
          <w:ilvl w:val="0"/>
          <w:numId w:val="2"/>
        </w:numPr>
      </w:pPr>
      <w:r w:rsidRPr="008720B0">
        <w:t>Arrêté portant conditions et modalités d’émission de la FEC.</w:t>
      </w:r>
    </w:p>
    <w:p w14:paraId="54FCF5F1" w14:textId="77777777" w:rsidR="008720B0" w:rsidRPr="008720B0" w:rsidRDefault="008720B0" w:rsidP="008720B0">
      <w:pPr>
        <w:numPr>
          <w:ilvl w:val="0"/>
          <w:numId w:val="2"/>
        </w:numPr>
      </w:pPr>
      <w:r w:rsidRPr="008720B0">
        <w:t>Arrêté portant commercialisation des systèmes électroniques certifiés de facturation.</w:t>
      </w:r>
    </w:p>
    <w:p w14:paraId="07740B93" w14:textId="77777777" w:rsidR="008720B0" w:rsidRPr="008720B0" w:rsidRDefault="008720B0" w:rsidP="008720B0">
      <w:pPr>
        <w:numPr>
          <w:ilvl w:val="0"/>
          <w:numId w:val="2"/>
        </w:numPr>
      </w:pPr>
      <w:r w:rsidRPr="008720B0">
        <w:lastRenderedPageBreak/>
        <w:t>Code Général des Impôts (dispositions relatives à la facturation).</w:t>
      </w:r>
    </w:p>
    <w:p w14:paraId="09ECC4E5" w14:textId="77777777" w:rsidR="008720B0" w:rsidRPr="008720B0" w:rsidRDefault="008720B0" w:rsidP="008720B0">
      <w:pPr>
        <w:numPr>
          <w:ilvl w:val="0"/>
          <w:numId w:val="2"/>
        </w:numPr>
      </w:pPr>
      <w:r w:rsidRPr="008720B0">
        <w:t>Note de la Directrice Générale des Impôts relative aux spécifications techniques des SFE.</w:t>
      </w:r>
    </w:p>
    <w:p w14:paraId="5B4A4B66" w14:textId="77777777" w:rsidR="008720B0" w:rsidRPr="008720B0" w:rsidRDefault="008720B0" w:rsidP="008720B0">
      <w:pPr>
        <w:rPr>
          <w:b/>
          <w:bCs/>
        </w:rPr>
      </w:pPr>
      <w:r w:rsidRPr="008720B0">
        <w:rPr>
          <w:b/>
          <w:bCs/>
        </w:rPr>
        <w:t>3. Fonctionnalités requises</w:t>
      </w:r>
    </w:p>
    <w:p w14:paraId="4C3B6976" w14:textId="77777777" w:rsidR="008720B0" w:rsidRPr="008720B0" w:rsidRDefault="008720B0" w:rsidP="008720B0">
      <w:pPr>
        <w:rPr>
          <w:b/>
          <w:bCs/>
        </w:rPr>
      </w:pPr>
      <w:r w:rsidRPr="008720B0">
        <w:rPr>
          <w:b/>
          <w:bCs/>
        </w:rPr>
        <w:t>3.1 Gestion des données maîtres</w:t>
      </w:r>
    </w:p>
    <w:p w14:paraId="1E49B2CE" w14:textId="77777777" w:rsidR="008720B0" w:rsidRPr="008720B0" w:rsidRDefault="008720B0" w:rsidP="008720B0">
      <w:pPr>
        <w:numPr>
          <w:ilvl w:val="0"/>
          <w:numId w:val="3"/>
        </w:numPr>
      </w:pPr>
      <w:r w:rsidRPr="008720B0">
        <w:t>Paramétrage complet de l’entreprise (raison sociale, IFU, RCCM, adresse, contacts, régime fiscal, etc.).</w:t>
      </w:r>
    </w:p>
    <w:p w14:paraId="0C5D41A3" w14:textId="77777777" w:rsidR="008720B0" w:rsidRPr="008720B0" w:rsidRDefault="008720B0" w:rsidP="008720B0">
      <w:pPr>
        <w:numPr>
          <w:ilvl w:val="0"/>
          <w:numId w:val="3"/>
        </w:numPr>
      </w:pPr>
      <w:r w:rsidRPr="008720B0">
        <w:t>Gestion des clients et fournisseurs (base de données avec historique des transactions).</w:t>
      </w:r>
    </w:p>
    <w:p w14:paraId="70ABB18D" w14:textId="77777777" w:rsidR="008720B0" w:rsidRPr="008720B0" w:rsidRDefault="008720B0" w:rsidP="008720B0">
      <w:pPr>
        <w:numPr>
          <w:ilvl w:val="0"/>
          <w:numId w:val="3"/>
        </w:numPr>
      </w:pPr>
      <w:r w:rsidRPr="008720B0">
        <w:t>Catalogue articles/services (référence, désignation, prix unitaire HT, taux de TVA, unité de mesure, stock optionnel).</w:t>
      </w:r>
    </w:p>
    <w:p w14:paraId="05C755ED" w14:textId="77777777" w:rsidR="008720B0" w:rsidRPr="008720B0" w:rsidRDefault="008720B0" w:rsidP="008720B0">
      <w:pPr>
        <w:numPr>
          <w:ilvl w:val="0"/>
          <w:numId w:val="3"/>
        </w:numPr>
      </w:pPr>
      <w:r w:rsidRPr="008720B0">
        <w:t>Gestion des séries de facturation (multi-séries autorisées).</w:t>
      </w:r>
    </w:p>
    <w:p w14:paraId="4B38278F" w14:textId="77777777" w:rsidR="008720B0" w:rsidRPr="008720B0" w:rsidRDefault="008720B0" w:rsidP="008720B0">
      <w:pPr>
        <w:rPr>
          <w:b/>
          <w:bCs/>
        </w:rPr>
      </w:pPr>
      <w:r w:rsidRPr="008720B0">
        <w:rPr>
          <w:b/>
          <w:bCs/>
        </w:rPr>
        <w:t>3.2 Cycle de vie des factures</w:t>
      </w:r>
    </w:p>
    <w:p w14:paraId="44527736" w14:textId="77777777" w:rsidR="008720B0" w:rsidRPr="008720B0" w:rsidRDefault="008720B0" w:rsidP="008720B0">
      <w:pPr>
        <w:numPr>
          <w:ilvl w:val="0"/>
          <w:numId w:val="4"/>
        </w:numPr>
      </w:pPr>
      <w:r w:rsidRPr="008720B0">
        <w:t>Création de différents types de documents : Facture client, Facture d’acompte, Avoir, Facture proforma, etc.</w:t>
      </w:r>
    </w:p>
    <w:p w14:paraId="2AB4196D" w14:textId="77777777" w:rsidR="008720B0" w:rsidRPr="008720B0" w:rsidRDefault="008720B0" w:rsidP="008720B0">
      <w:pPr>
        <w:numPr>
          <w:ilvl w:val="0"/>
          <w:numId w:val="4"/>
        </w:numPr>
      </w:pPr>
      <w:r w:rsidRPr="008720B0">
        <w:t>Calcul automatique : montant HT, TVA, TTC, remises, frais annexes.</w:t>
      </w:r>
    </w:p>
    <w:p w14:paraId="5A403706" w14:textId="77777777" w:rsidR="008720B0" w:rsidRPr="008720B0" w:rsidRDefault="008720B0" w:rsidP="008720B0">
      <w:pPr>
        <w:numPr>
          <w:ilvl w:val="0"/>
          <w:numId w:val="4"/>
        </w:numPr>
      </w:pPr>
      <w:r w:rsidRPr="008720B0">
        <w:t>Mentions légales obligatoires + mentions spécifiques à la FEC.</w:t>
      </w:r>
    </w:p>
    <w:p w14:paraId="6C8BC582" w14:textId="77777777" w:rsidR="008720B0" w:rsidRPr="008720B0" w:rsidRDefault="008720B0" w:rsidP="008720B0">
      <w:pPr>
        <w:numPr>
          <w:ilvl w:val="0"/>
          <w:numId w:val="4"/>
        </w:numPr>
      </w:pPr>
      <w:r w:rsidRPr="008720B0">
        <w:t xml:space="preserve">Génération automatique d’un </w:t>
      </w:r>
      <w:r w:rsidRPr="008720B0">
        <w:rPr>
          <w:b/>
          <w:bCs/>
        </w:rPr>
        <w:t>code d’authentification unique</w:t>
      </w:r>
      <w:r w:rsidRPr="008720B0">
        <w:t xml:space="preserve"> sécurisé pour chaque facture.</w:t>
      </w:r>
    </w:p>
    <w:p w14:paraId="4924EE62" w14:textId="77777777" w:rsidR="008720B0" w:rsidRPr="008720B0" w:rsidRDefault="008720B0" w:rsidP="008720B0">
      <w:pPr>
        <w:numPr>
          <w:ilvl w:val="0"/>
          <w:numId w:val="4"/>
        </w:numPr>
      </w:pPr>
      <w:r w:rsidRPr="008720B0">
        <w:t xml:space="preserve">Génération obligatoire d’un </w:t>
      </w:r>
      <w:r w:rsidRPr="008720B0">
        <w:rPr>
          <w:b/>
          <w:bCs/>
        </w:rPr>
        <w:t>QR Code</w:t>
      </w:r>
      <w:r w:rsidRPr="008720B0">
        <w:t xml:space="preserve"> contenant les informations de vérification (conforme aux spécifications DGI).</w:t>
      </w:r>
    </w:p>
    <w:p w14:paraId="28D9FDA5" w14:textId="77777777" w:rsidR="008720B0" w:rsidRPr="008720B0" w:rsidRDefault="008720B0" w:rsidP="008720B0">
      <w:pPr>
        <w:numPr>
          <w:ilvl w:val="0"/>
          <w:numId w:val="4"/>
        </w:numPr>
      </w:pPr>
      <w:r w:rsidRPr="008720B0">
        <w:t>Visualisation et export au format PDF (avec QR Code intégré) + données structurées (XML/JSON selon specs DGI).</w:t>
      </w:r>
    </w:p>
    <w:p w14:paraId="4DE466D3" w14:textId="77777777" w:rsidR="008720B0" w:rsidRPr="008720B0" w:rsidRDefault="008720B0" w:rsidP="008720B0">
      <w:pPr>
        <w:numPr>
          <w:ilvl w:val="0"/>
          <w:numId w:val="4"/>
        </w:numPr>
      </w:pPr>
      <w:r w:rsidRPr="008720B0">
        <w:t>Annulation et modification avec traçabilité complète (journal d’audit).</w:t>
      </w:r>
    </w:p>
    <w:p w14:paraId="4E499C38" w14:textId="77777777" w:rsidR="008720B0" w:rsidRPr="008720B0" w:rsidRDefault="008720B0" w:rsidP="008720B0">
      <w:pPr>
        <w:rPr>
          <w:b/>
          <w:bCs/>
        </w:rPr>
      </w:pPr>
      <w:r w:rsidRPr="008720B0">
        <w:rPr>
          <w:b/>
          <w:bCs/>
        </w:rPr>
        <w:t>3.3 Exigences de sécurité et de traçabilité (obligatoires pour homologation)</w:t>
      </w:r>
    </w:p>
    <w:p w14:paraId="78FAFBF0" w14:textId="77777777" w:rsidR="008720B0" w:rsidRPr="008720B0" w:rsidRDefault="008720B0" w:rsidP="008720B0">
      <w:pPr>
        <w:numPr>
          <w:ilvl w:val="0"/>
          <w:numId w:val="5"/>
        </w:numPr>
      </w:pPr>
      <w:r w:rsidRPr="008720B0">
        <w:t>Numérotation unique, séquentielle et non modifiable par série.</w:t>
      </w:r>
    </w:p>
    <w:p w14:paraId="4FA02018" w14:textId="77777777" w:rsidR="008720B0" w:rsidRPr="008720B0" w:rsidRDefault="008720B0" w:rsidP="008720B0">
      <w:pPr>
        <w:numPr>
          <w:ilvl w:val="0"/>
          <w:numId w:val="5"/>
        </w:numPr>
      </w:pPr>
      <w:r w:rsidRPr="008720B0">
        <w:t>Journal d’audit immuable (enregistrement de toutes les actions : création, modification, annulation, consultation, avec horodatage fiable).</w:t>
      </w:r>
    </w:p>
    <w:p w14:paraId="4CFC26F0" w14:textId="77777777" w:rsidR="008720B0" w:rsidRPr="008720B0" w:rsidRDefault="008720B0" w:rsidP="008720B0">
      <w:pPr>
        <w:numPr>
          <w:ilvl w:val="0"/>
          <w:numId w:val="5"/>
        </w:numPr>
      </w:pPr>
      <w:r w:rsidRPr="008720B0">
        <w:t>Impossibilité technique de supprimer ou altérer une facture une fois émise et certifiée.</w:t>
      </w:r>
    </w:p>
    <w:p w14:paraId="006EA673" w14:textId="77777777" w:rsidR="008720B0" w:rsidRPr="008720B0" w:rsidRDefault="008720B0" w:rsidP="008720B0">
      <w:pPr>
        <w:numPr>
          <w:ilvl w:val="0"/>
          <w:numId w:val="5"/>
        </w:numPr>
      </w:pPr>
      <w:r w:rsidRPr="008720B0">
        <w:t>Horodatage certifié des opérations.</w:t>
      </w:r>
    </w:p>
    <w:p w14:paraId="2FF4346A" w14:textId="77777777" w:rsidR="008720B0" w:rsidRPr="008720B0" w:rsidRDefault="008720B0" w:rsidP="008720B0">
      <w:pPr>
        <w:numPr>
          <w:ilvl w:val="0"/>
          <w:numId w:val="5"/>
        </w:numPr>
      </w:pPr>
      <w:r w:rsidRPr="008720B0">
        <w:lastRenderedPageBreak/>
        <w:t>Scellement ou signature électronique de la facture.</w:t>
      </w:r>
    </w:p>
    <w:p w14:paraId="468B878C" w14:textId="77777777" w:rsidR="008720B0" w:rsidRPr="008720B0" w:rsidRDefault="008720B0" w:rsidP="008720B0">
      <w:pPr>
        <w:numPr>
          <w:ilvl w:val="0"/>
          <w:numId w:val="5"/>
        </w:numPr>
      </w:pPr>
      <w:r w:rsidRPr="008720B0">
        <w:t>Protection contre la fraude et les manipulations (intégrité des données garantie).</w:t>
      </w:r>
    </w:p>
    <w:p w14:paraId="71DBDE4F" w14:textId="77777777" w:rsidR="008720B0" w:rsidRPr="008720B0" w:rsidRDefault="008720B0" w:rsidP="008720B0">
      <w:pPr>
        <w:rPr>
          <w:b/>
          <w:bCs/>
        </w:rPr>
      </w:pPr>
      <w:r w:rsidRPr="008720B0">
        <w:rPr>
          <w:b/>
          <w:bCs/>
        </w:rPr>
        <w:t>3.4 Transmission des données</w:t>
      </w:r>
    </w:p>
    <w:p w14:paraId="1AEC7A22" w14:textId="77777777" w:rsidR="008720B0" w:rsidRPr="008720B0" w:rsidRDefault="008720B0" w:rsidP="008720B0">
      <w:pPr>
        <w:numPr>
          <w:ilvl w:val="0"/>
          <w:numId w:val="6"/>
        </w:numPr>
      </w:pPr>
      <w:r w:rsidRPr="008720B0">
        <w:t xml:space="preserve">Envoi des données de facturation vers le système </w:t>
      </w:r>
      <w:r w:rsidRPr="008720B0">
        <w:rPr>
          <w:b/>
          <w:bCs/>
        </w:rPr>
        <w:t>SECeF</w:t>
      </w:r>
      <w:r w:rsidRPr="008720B0">
        <w:t xml:space="preserve"> de la DGI (en temps réel ou en mode batch selon les spécifications techniques).</w:t>
      </w:r>
    </w:p>
    <w:p w14:paraId="7D162085" w14:textId="77777777" w:rsidR="008720B0" w:rsidRPr="008720B0" w:rsidRDefault="008720B0" w:rsidP="008720B0">
      <w:pPr>
        <w:numPr>
          <w:ilvl w:val="0"/>
          <w:numId w:val="6"/>
        </w:numPr>
      </w:pPr>
      <w:r w:rsidRPr="008720B0">
        <w:t>Gestion des accusés de réception et des statuts (validé / rejeté).</w:t>
      </w:r>
    </w:p>
    <w:p w14:paraId="54EA9B08" w14:textId="77777777" w:rsidR="008720B0" w:rsidRPr="008720B0" w:rsidRDefault="008720B0" w:rsidP="008720B0">
      <w:pPr>
        <w:numPr>
          <w:ilvl w:val="0"/>
          <w:numId w:val="6"/>
        </w:numPr>
      </w:pPr>
      <w:r w:rsidRPr="008720B0">
        <w:t>Génération de rapports de conformité pour les contrôles fiscaux.</w:t>
      </w:r>
    </w:p>
    <w:p w14:paraId="474A608A" w14:textId="77777777" w:rsidR="008720B0" w:rsidRPr="008720B0" w:rsidRDefault="008720B0" w:rsidP="008720B0">
      <w:pPr>
        <w:rPr>
          <w:b/>
          <w:bCs/>
        </w:rPr>
      </w:pPr>
      <w:r w:rsidRPr="008720B0">
        <w:rPr>
          <w:b/>
          <w:bCs/>
        </w:rPr>
        <w:t>3.5 Fonctionnalités complémentaires</w:t>
      </w:r>
    </w:p>
    <w:p w14:paraId="0B6677C9" w14:textId="77777777" w:rsidR="008720B0" w:rsidRPr="008720B0" w:rsidRDefault="008720B0" w:rsidP="008720B0">
      <w:pPr>
        <w:numPr>
          <w:ilvl w:val="0"/>
          <w:numId w:val="7"/>
        </w:numPr>
      </w:pPr>
      <w:r w:rsidRPr="008720B0">
        <w:t>Tableau de bord avec statistiques (CA journalier, TVA collectée, nombre de factures, etc.).</w:t>
      </w:r>
    </w:p>
    <w:p w14:paraId="750E11D7" w14:textId="77777777" w:rsidR="008720B0" w:rsidRPr="008720B0" w:rsidRDefault="008720B0" w:rsidP="008720B0">
      <w:pPr>
        <w:numPr>
          <w:ilvl w:val="0"/>
          <w:numId w:val="7"/>
        </w:numPr>
      </w:pPr>
      <w:r w:rsidRPr="008720B0">
        <w:t>Recherche avancée et consultation des factures archivées.</w:t>
      </w:r>
    </w:p>
    <w:p w14:paraId="37CF4B4F" w14:textId="77777777" w:rsidR="008720B0" w:rsidRPr="008720B0" w:rsidRDefault="008720B0" w:rsidP="008720B0">
      <w:pPr>
        <w:numPr>
          <w:ilvl w:val="0"/>
          <w:numId w:val="7"/>
        </w:numPr>
      </w:pPr>
      <w:r w:rsidRPr="008720B0">
        <w:t>Export comptable compatible avec le référentiel SYSCOA.</w:t>
      </w:r>
    </w:p>
    <w:p w14:paraId="2688E640" w14:textId="77777777" w:rsidR="008720B0" w:rsidRPr="008720B0" w:rsidRDefault="008720B0" w:rsidP="008720B0">
      <w:pPr>
        <w:numPr>
          <w:ilvl w:val="0"/>
          <w:numId w:val="7"/>
        </w:numPr>
      </w:pPr>
      <w:r w:rsidRPr="008720B0">
        <w:t>Gestion des utilisateurs et des droits d’accès (multi-profils : administrateur, comptable, caissier…).</w:t>
      </w:r>
    </w:p>
    <w:p w14:paraId="6CF5E2D7" w14:textId="77777777" w:rsidR="008720B0" w:rsidRPr="008720B0" w:rsidRDefault="008720B0" w:rsidP="008720B0">
      <w:pPr>
        <w:numPr>
          <w:ilvl w:val="0"/>
          <w:numId w:val="7"/>
        </w:numPr>
      </w:pPr>
      <w:r w:rsidRPr="008720B0">
        <w:t>Sauvegarde automatique et sécurisée des données.</w:t>
      </w:r>
    </w:p>
    <w:p w14:paraId="300C37C9" w14:textId="77777777" w:rsidR="008720B0" w:rsidRPr="008720B0" w:rsidRDefault="008720B0" w:rsidP="008720B0">
      <w:pPr>
        <w:numPr>
          <w:ilvl w:val="0"/>
          <w:numId w:val="7"/>
        </w:numPr>
      </w:pPr>
      <w:r w:rsidRPr="008720B0">
        <w:t>Mise à jour automatique des paramètres fiscaux (taux TVA, etc.).</w:t>
      </w:r>
    </w:p>
    <w:p w14:paraId="5FC4E03A" w14:textId="77777777" w:rsidR="008720B0" w:rsidRPr="008720B0" w:rsidRDefault="008720B0" w:rsidP="008720B0">
      <w:pPr>
        <w:rPr>
          <w:b/>
          <w:bCs/>
        </w:rPr>
      </w:pPr>
      <w:r w:rsidRPr="008720B0">
        <w:rPr>
          <w:b/>
          <w:bCs/>
        </w:rPr>
        <w:t>4. Exigences techniques et non fonctionnelles</w:t>
      </w:r>
    </w:p>
    <w:p w14:paraId="1EDAF27B" w14:textId="77777777" w:rsidR="008720B0" w:rsidRPr="008720B0" w:rsidRDefault="008720B0" w:rsidP="008720B0">
      <w:pPr>
        <w:numPr>
          <w:ilvl w:val="0"/>
          <w:numId w:val="8"/>
        </w:numPr>
      </w:pPr>
      <w:r w:rsidRPr="008720B0">
        <w:rPr>
          <w:b/>
          <w:bCs/>
        </w:rPr>
        <w:t>Architecture</w:t>
      </w:r>
      <w:r w:rsidRPr="008720B0">
        <w:t xml:space="preserve"> : Solution web SaaS (recommandée) + version installable en local (on-premise) pour les entreprises à faible connectivité.</w:t>
      </w:r>
    </w:p>
    <w:p w14:paraId="50951141" w14:textId="77777777" w:rsidR="008720B0" w:rsidRPr="008720B0" w:rsidRDefault="008720B0" w:rsidP="008720B0">
      <w:pPr>
        <w:numPr>
          <w:ilvl w:val="0"/>
          <w:numId w:val="8"/>
        </w:numPr>
      </w:pPr>
      <w:r w:rsidRPr="008720B0">
        <w:rPr>
          <w:b/>
          <w:bCs/>
        </w:rPr>
        <w:t>Technologies</w:t>
      </w:r>
      <w:r w:rsidRPr="008720B0">
        <w:t xml:space="preserve"> : À définir selon la stack choisie (ex. : Backend Laravel / Django / Node.js ; Frontend React / Vue.js ; Base de données PostgreSQL recommandée pour les logs d’audit).</w:t>
      </w:r>
    </w:p>
    <w:p w14:paraId="01C3C9C7" w14:textId="77777777" w:rsidR="008720B0" w:rsidRPr="008720B0" w:rsidRDefault="008720B0" w:rsidP="008720B0">
      <w:pPr>
        <w:numPr>
          <w:ilvl w:val="0"/>
          <w:numId w:val="8"/>
        </w:numPr>
      </w:pPr>
      <w:r w:rsidRPr="008720B0">
        <w:rPr>
          <w:b/>
          <w:bCs/>
        </w:rPr>
        <w:t>Sécurité</w:t>
      </w:r>
      <w:r w:rsidRPr="008720B0">
        <w:t xml:space="preserve"> : HTTPS, authentification forte, chiffrement des données sensibles, logs immuables, respect strict des exigences anti-fraude de la DGI.</w:t>
      </w:r>
    </w:p>
    <w:p w14:paraId="4F207EA1" w14:textId="77777777" w:rsidR="008720B0" w:rsidRPr="008720B0" w:rsidRDefault="008720B0" w:rsidP="008720B0">
      <w:pPr>
        <w:numPr>
          <w:ilvl w:val="0"/>
          <w:numId w:val="8"/>
        </w:numPr>
      </w:pPr>
      <w:r w:rsidRPr="008720B0">
        <w:rPr>
          <w:b/>
          <w:bCs/>
        </w:rPr>
        <w:t>Performance</w:t>
      </w:r>
      <w:r w:rsidRPr="008720B0">
        <w:t xml:space="preserve"> : Capacité à traiter plusieurs milliers de factures par jour.</w:t>
      </w:r>
    </w:p>
    <w:p w14:paraId="2CA6CE31" w14:textId="77777777" w:rsidR="008720B0" w:rsidRPr="008720B0" w:rsidRDefault="008720B0" w:rsidP="008720B0">
      <w:pPr>
        <w:numPr>
          <w:ilvl w:val="0"/>
          <w:numId w:val="8"/>
        </w:numPr>
      </w:pPr>
      <w:r w:rsidRPr="008720B0">
        <w:rPr>
          <w:b/>
          <w:bCs/>
        </w:rPr>
        <w:t>Interopérabilité</w:t>
      </w:r>
      <w:r w:rsidRPr="008720B0">
        <w:t xml:space="preserve"> : Connexion API avec le SECeF de la DGI (conforme aux spécifications techniques publiées).</w:t>
      </w:r>
    </w:p>
    <w:p w14:paraId="16410745" w14:textId="77777777" w:rsidR="008720B0" w:rsidRPr="008720B0" w:rsidRDefault="008720B0" w:rsidP="008720B0">
      <w:pPr>
        <w:numPr>
          <w:ilvl w:val="0"/>
          <w:numId w:val="8"/>
        </w:numPr>
      </w:pPr>
      <w:r w:rsidRPr="008720B0">
        <w:rPr>
          <w:b/>
          <w:bCs/>
        </w:rPr>
        <w:t>Ergonomie</w:t>
      </w:r>
      <w:r w:rsidRPr="008720B0">
        <w:t xml:space="preserve"> : Interface intuitive, responsive (mobile-friendly), en français.</w:t>
      </w:r>
    </w:p>
    <w:p w14:paraId="57C090E5" w14:textId="77777777" w:rsidR="008720B0" w:rsidRPr="008720B0" w:rsidRDefault="008720B0" w:rsidP="008720B0">
      <w:pPr>
        <w:numPr>
          <w:ilvl w:val="0"/>
          <w:numId w:val="8"/>
        </w:numPr>
      </w:pPr>
      <w:r w:rsidRPr="008720B0">
        <w:rPr>
          <w:b/>
          <w:bCs/>
        </w:rPr>
        <w:t>Maintenance</w:t>
      </w:r>
      <w:r w:rsidRPr="008720B0">
        <w:t xml:space="preserve"> : Possibilité de mises à jour automatiques (surtout pour les évolutions réglementaires).</w:t>
      </w:r>
    </w:p>
    <w:p w14:paraId="11838F30" w14:textId="77777777" w:rsidR="008720B0" w:rsidRPr="008720B0" w:rsidRDefault="008720B0" w:rsidP="008720B0">
      <w:pPr>
        <w:rPr>
          <w:b/>
          <w:bCs/>
        </w:rPr>
      </w:pPr>
      <w:r w:rsidRPr="008720B0">
        <w:rPr>
          <w:b/>
          <w:bCs/>
        </w:rPr>
        <w:t>5. Livrables attendus</w:t>
      </w:r>
    </w:p>
    <w:p w14:paraId="7F18F0C9" w14:textId="77777777" w:rsidR="008720B0" w:rsidRPr="008720B0" w:rsidRDefault="008720B0" w:rsidP="008720B0">
      <w:pPr>
        <w:numPr>
          <w:ilvl w:val="0"/>
          <w:numId w:val="9"/>
        </w:numPr>
      </w:pPr>
      <w:r w:rsidRPr="008720B0">
        <w:lastRenderedPageBreak/>
        <w:t>Logiciel complet et fonctionnel.</w:t>
      </w:r>
    </w:p>
    <w:p w14:paraId="7ADA52BD" w14:textId="77777777" w:rsidR="008720B0" w:rsidRPr="008720B0" w:rsidRDefault="008720B0" w:rsidP="008720B0">
      <w:pPr>
        <w:numPr>
          <w:ilvl w:val="0"/>
          <w:numId w:val="9"/>
        </w:numPr>
      </w:pPr>
      <w:r w:rsidRPr="008720B0">
        <w:t>Manuel utilisateur détaillé.</w:t>
      </w:r>
    </w:p>
    <w:p w14:paraId="24A52974" w14:textId="77777777" w:rsidR="008720B0" w:rsidRPr="008720B0" w:rsidRDefault="008720B0" w:rsidP="008720B0">
      <w:pPr>
        <w:numPr>
          <w:ilvl w:val="0"/>
          <w:numId w:val="9"/>
        </w:numPr>
      </w:pPr>
      <w:r w:rsidRPr="008720B0">
        <w:t>Guide d’installation et d’administration.</w:t>
      </w:r>
    </w:p>
    <w:p w14:paraId="6F34064D" w14:textId="77777777" w:rsidR="008720B0" w:rsidRPr="008720B0" w:rsidRDefault="008720B0" w:rsidP="008720B0">
      <w:pPr>
        <w:numPr>
          <w:ilvl w:val="0"/>
          <w:numId w:val="9"/>
        </w:numPr>
      </w:pPr>
      <w:r w:rsidRPr="008720B0">
        <w:t>Documentation technique (architecture, API, base de données).</w:t>
      </w:r>
    </w:p>
    <w:p w14:paraId="39E2BCE5" w14:textId="77777777" w:rsidR="008720B0" w:rsidRPr="008720B0" w:rsidRDefault="008720B0" w:rsidP="008720B0">
      <w:pPr>
        <w:numPr>
          <w:ilvl w:val="0"/>
          <w:numId w:val="9"/>
        </w:numPr>
      </w:pPr>
      <w:r w:rsidRPr="008720B0">
        <w:t>Fichiers d’installation (pour la version locale).</w:t>
      </w:r>
    </w:p>
    <w:p w14:paraId="4A758006" w14:textId="77777777" w:rsidR="008720B0" w:rsidRPr="008720B0" w:rsidRDefault="008720B0" w:rsidP="008720B0">
      <w:pPr>
        <w:numPr>
          <w:ilvl w:val="0"/>
          <w:numId w:val="9"/>
        </w:numPr>
      </w:pPr>
      <w:r w:rsidRPr="008720B0">
        <w:t>Cas de test et tableau de conformité aux spécifications DGI (nécessaires pour l’homologation).</w:t>
      </w:r>
    </w:p>
    <w:p w14:paraId="18BD3010" w14:textId="77777777" w:rsidR="008720B0" w:rsidRPr="008720B0" w:rsidRDefault="008720B0" w:rsidP="008720B0">
      <w:pPr>
        <w:numPr>
          <w:ilvl w:val="0"/>
          <w:numId w:val="9"/>
        </w:numPr>
      </w:pPr>
      <w:r w:rsidRPr="008720B0">
        <w:t>Support de démonstration pour le Comité d’Homologation.</w:t>
      </w:r>
    </w:p>
    <w:p w14:paraId="2CE98D09" w14:textId="77777777" w:rsidR="008720B0" w:rsidRPr="008720B0" w:rsidRDefault="008720B0" w:rsidP="008720B0">
      <w:pPr>
        <w:rPr>
          <w:b/>
          <w:bCs/>
        </w:rPr>
      </w:pPr>
      <w:r w:rsidRPr="008720B0">
        <w:rPr>
          <w:b/>
          <w:bCs/>
        </w:rPr>
        <w:t>6. Phases du projet et planning indicatif</w:t>
      </w:r>
    </w:p>
    <w:p w14:paraId="16D46717" w14:textId="77777777" w:rsidR="008720B0" w:rsidRPr="008720B0" w:rsidRDefault="008720B0" w:rsidP="008720B0">
      <w:pPr>
        <w:numPr>
          <w:ilvl w:val="0"/>
          <w:numId w:val="10"/>
        </w:numPr>
      </w:pPr>
      <w:r w:rsidRPr="008720B0">
        <w:t>Analyse et conception détaillée (2-3 semaines)</w:t>
      </w:r>
    </w:p>
    <w:p w14:paraId="6D83A882" w14:textId="77777777" w:rsidR="008720B0" w:rsidRPr="008720B0" w:rsidRDefault="008720B0" w:rsidP="008720B0">
      <w:pPr>
        <w:numPr>
          <w:ilvl w:val="0"/>
          <w:numId w:val="10"/>
        </w:numPr>
      </w:pPr>
      <w:r w:rsidRPr="008720B0">
        <w:t>Développement du noyau (facturation + sécurité + QR Code) (8-12 semaines)</w:t>
      </w:r>
    </w:p>
    <w:p w14:paraId="6EE4642E" w14:textId="77777777" w:rsidR="008720B0" w:rsidRPr="008720B0" w:rsidRDefault="008720B0" w:rsidP="008720B0">
      <w:pPr>
        <w:numPr>
          <w:ilvl w:val="0"/>
          <w:numId w:val="10"/>
        </w:numPr>
      </w:pPr>
      <w:r w:rsidRPr="008720B0">
        <w:t>Intégration transmission SECeF + tests unitaires (4 semaines)</w:t>
      </w:r>
    </w:p>
    <w:p w14:paraId="4AE43AB6" w14:textId="77777777" w:rsidR="008720B0" w:rsidRPr="008720B0" w:rsidRDefault="008720B0" w:rsidP="008720B0">
      <w:pPr>
        <w:numPr>
          <w:ilvl w:val="0"/>
          <w:numId w:val="10"/>
        </w:numPr>
      </w:pPr>
      <w:r w:rsidRPr="008720B0">
        <w:t>Tests complets + recette interne (3 semaines)</w:t>
      </w:r>
    </w:p>
    <w:p w14:paraId="30AD37A7" w14:textId="77777777" w:rsidR="008720B0" w:rsidRPr="008720B0" w:rsidRDefault="008720B0" w:rsidP="008720B0">
      <w:pPr>
        <w:numPr>
          <w:ilvl w:val="0"/>
          <w:numId w:val="10"/>
        </w:numPr>
      </w:pPr>
      <w:r w:rsidRPr="008720B0">
        <w:t>Préparation et dépôt du dossier d’homologation DGI (2 semaines)</w:t>
      </w:r>
    </w:p>
    <w:p w14:paraId="003CCBDA" w14:textId="77777777" w:rsidR="008720B0" w:rsidRPr="008720B0" w:rsidRDefault="008720B0" w:rsidP="008720B0">
      <w:pPr>
        <w:numPr>
          <w:ilvl w:val="0"/>
          <w:numId w:val="10"/>
        </w:numPr>
      </w:pPr>
      <w:r w:rsidRPr="008720B0">
        <w:t>Corrections post-homologation + déploiement commercial (selon retour DGI)</w:t>
      </w:r>
    </w:p>
    <w:p w14:paraId="376516EE" w14:textId="77777777" w:rsidR="008720B0" w:rsidRPr="008720B0" w:rsidRDefault="008720B0" w:rsidP="008720B0">
      <w:r w:rsidRPr="008720B0">
        <w:rPr>
          <w:b/>
          <w:bCs/>
        </w:rPr>
        <w:t>Objectif global</w:t>
      </w:r>
      <w:r w:rsidRPr="008720B0">
        <w:t xml:space="preserve"> : Version homologable avant fin juin 2026.</w:t>
      </w:r>
    </w:p>
    <w:p w14:paraId="3C2D6CCC" w14:textId="77777777" w:rsidR="008720B0" w:rsidRPr="008720B0" w:rsidRDefault="008720B0" w:rsidP="008720B0">
      <w:pPr>
        <w:rPr>
          <w:b/>
          <w:bCs/>
        </w:rPr>
      </w:pPr>
      <w:r w:rsidRPr="008720B0">
        <w:rPr>
          <w:b/>
          <w:bCs/>
        </w:rPr>
        <w:t>7. Homologation DGI</w:t>
      </w:r>
    </w:p>
    <w:p w14:paraId="35B3A926" w14:textId="77777777" w:rsidR="008720B0" w:rsidRPr="008720B0" w:rsidRDefault="008720B0" w:rsidP="008720B0">
      <w:r w:rsidRPr="008720B0">
        <w:t xml:space="preserve">Le logiciel devra respecter </w:t>
      </w:r>
      <w:r w:rsidRPr="008720B0">
        <w:rPr>
          <w:b/>
          <w:bCs/>
        </w:rPr>
        <w:t>intégralement</w:t>
      </w:r>
      <w:r w:rsidRPr="008720B0">
        <w:t xml:space="preserve"> les Spécifications Techniques des SFE. Après développement, constitution du dossier complet (formulaire, documents administratifs, specs techniques, manuels, démonstration, etc.) et dépôt au siège de la DGI (dossiers recevables depuis le 15 avril 2026).</w:t>
      </w:r>
    </w:p>
    <w:p w14:paraId="486CE4E1" w14:textId="026A2B2D" w:rsidR="008720B0" w:rsidRPr="008720B0" w:rsidRDefault="008720B0" w:rsidP="008720B0">
      <w:pPr>
        <w:rPr>
          <w:lang w:val="fr-FR"/>
        </w:rPr>
      </w:pPr>
    </w:p>
    <w:p w14:paraId="14956FEC" w14:textId="77777777" w:rsidR="008720B0" w:rsidRPr="008720B0" w:rsidRDefault="008720B0" w:rsidP="008720B0">
      <w:r w:rsidRPr="008720B0">
        <w:rPr>
          <w:b/>
          <w:bCs/>
        </w:rPr>
        <w:t>Prochaines étapes recommandées :</w:t>
      </w:r>
    </w:p>
    <w:p w14:paraId="43F35E97" w14:textId="77777777" w:rsidR="008720B0" w:rsidRPr="008720B0" w:rsidRDefault="008720B0" w:rsidP="008720B0">
      <w:pPr>
        <w:numPr>
          <w:ilvl w:val="0"/>
          <w:numId w:val="11"/>
        </w:numPr>
      </w:pPr>
      <w:r w:rsidRPr="008720B0">
        <w:t>Valide ou modifie ce cahier des charges (dis-moi ce que tu veux ajouter/supprimer : modules stock, paiement mobile, comptabilité complète, etc.).</w:t>
      </w:r>
    </w:p>
    <w:p w14:paraId="6A80A6FC" w14:textId="77777777" w:rsidR="008720B0" w:rsidRPr="008720B0" w:rsidRDefault="008720B0" w:rsidP="008720B0">
      <w:pPr>
        <w:numPr>
          <w:ilvl w:val="0"/>
          <w:numId w:val="11"/>
        </w:numPr>
      </w:pPr>
      <w:r w:rsidRPr="008720B0">
        <w:t>Choisis ta stack technique (ex. : Laravel + Vue.js ? Django ? autre ?).</w:t>
      </w:r>
    </w:p>
    <w:p w14:paraId="64931378" w14:textId="77777777" w:rsidR="008720B0" w:rsidRPr="008720B0" w:rsidRDefault="008720B0" w:rsidP="008720B0">
      <w:pPr>
        <w:numPr>
          <w:ilvl w:val="0"/>
          <w:numId w:val="11"/>
        </w:numPr>
      </w:pPr>
      <w:r w:rsidRPr="008720B0">
        <w:t>On peut ensuite rédiger :</w:t>
      </w:r>
    </w:p>
    <w:p w14:paraId="795EE172" w14:textId="77777777" w:rsidR="008720B0" w:rsidRPr="008720B0" w:rsidRDefault="008720B0" w:rsidP="008720B0">
      <w:pPr>
        <w:numPr>
          <w:ilvl w:val="1"/>
          <w:numId w:val="11"/>
        </w:numPr>
      </w:pPr>
      <w:r w:rsidRPr="008720B0">
        <w:t>La version ultra-détaillée (spécifications fonctionnelles précises par écran).</w:t>
      </w:r>
    </w:p>
    <w:p w14:paraId="47FBC01C" w14:textId="77777777" w:rsidR="008720B0" w:rsidRPr="008720B0" w:rsidRDefault="008720B0" w:rsidP="008720B0">
      <w:pPr>
        <w:numPr>
          <w:ilvl w:val="1"/>
          <w:numId w:val="11"/>
        </w:numPr>
      </w:pPr>
      <w:r w:rsidRPr="008720B0">
        <w:t>La structure de base de données.</w:t>
      </w:r>
    </w:p>
    <w:p w14:paraId="2005C904" w14:textId="77777777" w:rsidR="008720B0" w:rsidRPr="008720B0" w:rsidRDefault="008720B0" w:rsidP="008720B0">
      <w:pPr>
        <w:numPr>
          <w:ilvl w:val="1"/>
          <w:numId w:val="11"/>
        </w:numPr>
      </w:pPr>
      <w:r w:rsidRPr="008720B0">
        <w:t>L’algorithme de génération du QR Code + code d’authentification.</w:t>
      </w:r>
    </w:p>
    <w:p w14:paraId="18FD65F0" w14:textId="77777777" w:rsidR="008720B0" w:rsidRPr="008720B0" w:rsidRDefault="008720B0" w:rsidP="008720B0">
      <w:pPr>
        <w:numPr>
          <w:ilvl w:val="1"/>
          <w:numId w:val="11"/>
        </w:numPr>
      </w:pPr>
      <w:r w:rsidRPr="008720B0">
        <w:lastRenderedPageBreak/>
        <w:t>Le tableau de conformité aux specs DGI.</w:t>
      </w:r>
    </w:p>
    <w:p w14:paraId="71424C5A" w14:textId="77777777" w:rsidR="00546323" w:rsidRPr="008720B0" w:rsidRDefault="00546323"/>
    <w:sectPr w:rsidR="00546323" w:rsidRPr="008720B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7702"/>
    <w:multiLevelType w:val="multilevel"/>
    <w:tmpl w:val="9CB8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30A65"/>
    <w:multiLevelType w:val="multilevel"/>
    <w:tmpl w:val="CB64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E30A2"/>
    <w:multiLevelType w:val="multilevel"/>
    <w:tmpl w:val="C450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CD4224"/>
    <w:multiLevelType w:val="multilevel"/>
    <w:tmpl w:val="5046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149C4"/>
    <w:multiLevelType w:val="multilevel"/>
    <w:tmpl w:val="5208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E14C94"/>
    <w:multiLevelType w:val="multilevel"/>
    <w:tmpl w:val="129C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5B3FD6"/>
    <w:multiLevelType w:val="multilevel"/>
    <w:tmpl w:val="5EC2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E34227"/>
    <w:multiLevelType w:val="multilevel"/>
    <w:tmpl w:val="2B0E4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8B70B0"/>
    <w:multiLevelType w:val="multilevel"/>
    <w:tmpl w:val="B1F23A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C17DD2"/>
    <w:multiLevelType w:val="multilevel"/>
    <w:tmpl w:val="60A06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340AD2"/>
    <w:multiLevelType w:val="multilevel"/>
    <w:tmpl w:val="868E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1784362">
    <w:abstractNumId w:val="2"/>
  </w:num>
  <w:num w:numId="2" w16cid:durableId="1801806400">
    <w:abstractNumId w:val="1"/>
  </w:num>
  <w:num w:numId="3" w16cid:durableId="1125270189">
    <w:abstractNumId w:val="0"/>
  </w:num>
  <w:num w:numId="4" w16cid:durableId="1568106466">
    <w:abstractNumId w:val="3"/>
  </w:num>
  <w:num w:numId="5" w16cid:durableId="95177777">
    <w:abstractNumId w:val="4"/>
  </w:num>
  <w:num w:numId="6" w16cid:durableId="1862233506">
    <w:abstractNumId w:val="7"/>
  </w:num>
  <w:num w:numId="7" w16cid:durableId="966161044">
    <w:abstractNumId w:val="5"/>
  </w:num>
  <w:num w:numId="8" w16cid:durableId="11419069">
    <w:abstractNumId w:val="10"/>
  </w:num>
  <w:num w:numId="9" w16cid:durableId="2026974886">
    <w:abstractNumId w:val="6"/>
  </w:num>
  <w:num w:numId="10" w16cid:durableId="1681085540">
    <w:abstractNumId w:val="9"/>
  </w:num>
  <w:num w:numId="11" w16cid:durableId="9165495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323"/>
    <w:rsid w:val="001D6AB5"/>
    <w:rsid w:val="001F6212"/>
    <w:rsid w:val="004646D3"/>
    <w:rsid w:val="00546323"/>
    <w:rsid w:val="008720B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3C21A"/>
  <w15:chartTrackingRefBased/>
  <w15:docId w15:val="{BD29E102-9DC5-408F-9B4E-8C532BA42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463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5463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54632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54632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4632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4632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4632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4632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4632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4632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54632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54632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54632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54632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54632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4632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4632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46323"/>
    <w:rPr>
      <w:rFonts w:eastAsiaTheme="majorEastAsia" w:cstheme="majorBidi"/>
      <w:color w:val="272727" w:themeColor="text1" w:themeTint="D8"/>
    </w:rPr>
  </w:style>
  <w:style w:type="paragraph" w:styleId="Titre">
    <w:name w:val="Title"/>
    <w:basedOn w:val="Normal"/>
    <w:next w:val="Normal"/>
    <w:link w:val="TitreCar"/>
    <w:uiPriority w:val="10"/>
    <w:qFormat/>
    <w:rsid w:val="005463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4632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4632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4632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46323"/>
    <w:pPr>
      <w:spacing w:before="160"/>
      <w:jc w:val="center"/>
    </w:pPr>
    <w:rPr>
      <w:i/>
      <w:iCs/>
      <w:color w:val="404040" w:themeColor="text1" w:themeTint="BF"/>
    </w:rPr>
  </w:style>
  <w:style w:type="character" w:customStyle="1" w:styleId="CitationCar">
    <w:name w:val="Citation Car"/>
    <w:basedOn w:val="Policepardfaut"/>
    <w:link w:val="Citation"/>
    <w:uiPriority w:val="29"/>
    <w:rsid w:val="00546323"/>
    <w:rPr>
      <w:i/>
      <w:iCs/>
      <w:color w:val="404040" w:themeColor="text1" w:themeTint="BF"/>
    </w:rPr>
  </w:style>
  <w:style w:type="paragraph" w:styleId="Paragraphedeliste">
    <w:name w:val="List Paragraph"/>
    <w:basedOn w:val="Normal"/>
    <w:uiPriority w:val="34"/>
    <w:qFormat/>
    <w:rsid w:val="00546323"/>
    <w:pPr>
      <w:ind w:left="720"/>
      <w:contextualSpacing/>
    </w:pPr>
  </w:style>
  <w:style w:type="character" w:styleId="Accentuationintense">
    <w:name w:val="Intense Emphasis"/>
    <w:basedOn w:val="Policepardfaut"/>
    <w:uiPriority w:val="21"/>
    <w:qFormat/>
    <w:rsid w:val="00546323"/>
    <w:rPr>
      <w:i/>
      <w:iCs/>
      <w:color w:val="2F5496" w:themeColor="accent1" w:themeShade="BF"/>
    </w:rPr>
  </w:style>
  <w:style w:type="paragraph" w:styleId="Citationintense">
    <w:name w:val="Intense Quote"/>
    <w:basedOn w:val="Normal"/>
    <w:next w:val="Normal"/>
    <w:link w:val="CitationintenseCar"/>
    <w:uiPriority w:val="30"/>
    <w:qFormat/>
    <w:rsid w:val="005463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46323"/>
    <w:rPr>
      <w:i/>
      <w:iCs/>
      <w:color w:val="2F5496" w:themeColor="accent1" w:themeShade="BF"/>
    </w:rPr>
  </w:style>
  <w:style w:type="character" w:styleId="Rfrenceintense">
    <w:name w:val="Intense Reference"/>
    <w:basedOn w:val="Policepardfaut"/>
    <w:uiPriority w:val="32"/>
    <w:qFormat/>
    <w:rsid w:val="005463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2869</TotalTime>
  <Pages>5</Pages>
  <Words>1062</Words>
  <Characters>6058</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konate bassori</dc:creator>
  <cp:keywords/>
  <dc:description/>
  <cp:lastModifiedBy>konate bassori</cp:lastModifiedBy>
  <cp:revision>1</cp:revision>
  <dcterms:created xsi:type="dcterms:W3CDTF">2026-03-31T18:34:00Z</dcterms:created>
  <dcterms:modified xsi:type="dcterms:W3CDTF">2026-04-10T08:55:00Z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8980c9f4-8e4d-4b71-8f61-f0c8f631865d</vt:lpwstr>
  </property>
</Properties>
</file>