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b/>
          <w:bCs/>
          <w:color w:val="1F3864"/>
          <w:sz w:val="56"/>
          <w:szCs w:val="56"/>
        </w:rPr>
        <w:t xml:space="preserve">VoiceGuard AI</w:t>
      </w:r>
    </w:p>
    <w:p>
      <w:pPr>
        <w:spacing w:after="300"/>
      </w:pPr>
      <w:r>
        <w:rPr>
          <w:color w:val="444444"/>
          <w:sz w:val="28"/>
          <w:szCs w:val="28"/>
        </w:rPr>
        <w:t xml:space="preserve">보이스피싱 실시간 탐지 시스템 — 개발 진행 보고서</w:t>
      </w:r>
    </w:p>
    <w:p>
      <w:pPr>
        <w:spacing w:after="500"/>
      </w:pPr>
      <w:r>
        <w:rPr>
          <w:color w:val="888888"/>
          <w:sz w:val="20"/>
          <w:szCs w:val="20"/>
        </w:rPr>
        <w:t xml:space="preserve">작성일: 2026-07-09  |  작성: Claude (AI 어시스턴트) 세션 정리</w:t>
      </w:r>
    </w:p>
    <w:p>
      <w:pPr>
        <w:pStyle w:val="Heading1"/>
      </w:pPr>
      <w:r>
        <w:t xml:space="preserve">1. 프로젝트 개요</w:t>
      </w:r>
    </w:p>
    <w:p>
      <w:pPr>
        <w:spacing w:after="120"/>
      </w:pPr>
      <w:r>
        <w:t xml:space="preserve">목표: 통화(전화) 내용을 실시간으로 텍스트 변환(STT)하고, 누적되는 발화를 분석해 보이스피싱 위험도를 계산하여 일정 기준 이상이면 사용자에게 경고 및 판단 근거를 제공하는 시스템을 구축한다.</w:t>
      </w:r>
    </w:p>
    <w:p>
      <w:pPr>
        <w:spacing w:after="120"/>
      </w:pPr>
      <w:r>
        <w:t xml:space="preserve">본 문서는 데이터 수집 이후, 실제 탐지 엔진을 구축하는 과정에서 사용한 모델·기법·의사결정과 각 단계의 정량적 결과를 정리한다.</w:t>
      </w:r>
    </w:p>
    <w:p>
      <w:pPr>
        <w:pStyle w:val="Heading2"/>
      </w:pPr>
      <w:r>
        <w:t xml:space="preserve">1.1 전체 파이프라인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단계</w:t>
            </w:r>
          </w:p>
        </w:tc>
        <w:tc>
          <w:tcPr>
            <w:tcW w:type="dxa" w:w="43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내용</w:t>
            </w:r>
          </w:p>
        </w:tc>
        <w:tc>
          <w:tcPr>
            <w:tcW w:type="dxa" w:w="25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상태</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데이터 통합</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4개 원천(mp3→JSON STT 결과)을 표준 스키마로 통합</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1차 탐지 (베이스라인)</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TF-IDF + Logistic Regression 분류 모델</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실시간 탐지 로직</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Sliding Window 기반 청크 단위 위험도 갱신</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하드 네거티브 보강</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아웃바운드 권유 통화 시나리오 121건 추가 학습</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3차 판정 (LLM)</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대화 흐름 기반 최종 판정 및 근거 설명 생성</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계단식 결합</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1차·3차 탐지를 하나의 실시간 엔진으로 통합</w:t>
            </w:r>
          </w:p>
        </w:tc>
        <w:tc>
          <w:tcPr>
            <w:tcW w:type="dxa" w:w="2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완료</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KoELECTRA/BERT fine-tuning</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문맥 이해형 분류 모델로 1차 탐지 고도화(선택)</w:t>
            </w:r>
          </w:p>
        </w:tc>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예정</w:t>
            </w:r>
          </w:p>
        </w:tc>
      </w:tr>
      <w:tr>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FastAPI 연동</w:t>
            </w:r>
          </w:p>
        </w:tc>
        <w:tc>
          <w:tcPr>
            <w:tcW w:type="dxa" w:w="4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업로드-분석-경고-근거 조회 API 구현</w:t>
            </w:r>
          </w:p>
        </w:tc>
        <w:tc>
          <w:tcPr>
            <w:tcW w:type="dxa" w:w="2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예정</w:t>
            </w:r>
          </w:p>
        </w:tc>
      </w:tr>
    </w:tbl>
    <w:p>
      <w:pPr>
        <w:pStyle w:val="Heading1"/>
      </w:pPr>
      <w:r>
        <w:t xml:space="preserve">2. 데이터 구축</w:t>
      </w:r>
    </w:p>
    <w:p>
      <w:pPr>
        <w:pStyle w:val="Heading2"/>
      </w:pPr>
      <w:r>
        <w:t xml:space="preserve">2.1 원천 데이터 현황</w:t>
      </w:r>
    </w:p>
    <w:p>
      <w:pPr>
        <w:spacing w:after="120"/>
      </w:pPr>
      <w:r>
        <w:t xml:space="preserve">mp3 통화 녹음을 STT로 변환한 JSON 파일들을 수집했으며, 소스마다 스키마가 상이하여 통합이 필요했다.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3060"/>
      </w:tblGrid>
      <w:tr>
        <w:tc>
          <w:tcPr>
            <w:tcW w:type="dxa" w:w="26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구분</w:t>
            </w:r>
          </w:p>
        </w:tc>
        <w:tc>
          <w:tcPr>
            <w:tcW w:type="dxa" w:w="22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소스</w:t>
            </w:r>
          </w:p>
        </w:tc>
        <w:tc>
          <w:tcPr>
            <w:tcW w:type="dxa" w:w="15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건수</w:t>
            </w:r>
          </w:p>
        </w:tc>
        <w:tc>
          <w:tcPr>
            <w:tcW w:type="dxa" w:w="30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비고</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(label=1)</w:t>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수사기관 사칭형</w:t>
            </w:r>
          </w:p>
        </w:tc>
        <w:tc>
          <w:tcPr>
            <w:tcW w:type="dxa" w:w="1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227건</w:t>
            </w:r>
          </w:p>
        </w:tc>
        <w:tc>
          <w:tcPr>
            <w:tcW w:type="dxa" w:w="30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검찰·경찰 사칭 통화</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대출 사기형</w:t>
            </w:r>
          </w:p>
        </w:tc>
        <w:tc>
          <w:tcPr>
            <w:tcW w:type="dxa" w:w="1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183건</w:t>
            </w:r>
          </w:p>
        </w:tc>
        <w:tc>
          <w:tcPr>
            <w:tcW w:type="dxa" w:w="30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저금리 전환 미끼형</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바로 이 목소리(신고사례)</w:t>
            </w:r>
          </w:p>
        </w:tc>
        <w:tc>
          <w:tcPr>
            <w:tcW w:type="dxa" w:w="1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100건</w:t>
            </w:r>
          </w:p>
        </w:tc>
        <w:tc>
          <w:tcPr>
            <w:tcW w:type="dxa" w:w="30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실제 신고된 사기범 음성</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(label=0)</w:t>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금융상담 데이터셋</w:t>
            </w:r>
          </w:p>
        </w:tc>
        <w:tc>
          <w:tcPr>
            <w:tcW w:type="dxa" w:w="1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231건</w:t>
            </w:r>
          </w:p>
        </w:tc>
        <w:tc>
          <w:tcPr>
            <w:tcW w:type="dxa" w:w="30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증권사 콜센터 인바운드 상담</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자유대화 (실내/실외)</w:t>
            </w:r>
          </w:p>
        </w:tc>
        <w:tc>
          <w:tcPr>
            <w:tcW w:type="dxa" w:w="15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1,222건</w:t>
            </w:r>
          </w:p>
        </w:tc>
        <w:tc>
          <w:tcPr>
            <w:tcW w:type="dxa" w:w="30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AI Hub 일상 대화(게임 등)</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아웃바운드 권유 시나리오</w:t>
            </w:r>
          </w:p>
        </w:tc>
        <w:tc>
          <w:tcPr>
            <w:tcW w:type="dxa" w:w="1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121건</w:t>
            </w:r>
          </w:p>
        </w:tc>
        <w:tc>
          <w:tcPr>
            <w:tcW w:type="dxa" w:w="30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직접 작성한 하드 네거티브(2장 참고)</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합계</w:t>
            </w:r>
          </w:p>
        </w:tc>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
            </w:r>
          </w:p>
        </w:tc>
        <w:tc>
          <w:tcPr>
            <w:tcW w:type="dxa" w:w="15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2,084건</w:t>
            </w:r>
          </w:p>
        </w:tc>
        <w:tc>
          <w:tcPr>
            <w:tcW w:type="dxa" w:w="30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510 / 정상 1,574, 총 발화 51만8천여 턴</w:t>
            </w:r>
          </w:p>
        </w:tc>
      </w:tr>
    </w:tbl>
    <w:p>
      <w:pPr>
        <w:pStyle w:val="Heading2"/>
      </w:pPr>
      <w:r>
        <w:t xml:space="preserve">2.2 데이터 통합 (build_dataset.py)</w:t>
      </w:r>
    </w:p>
    <w:p>
      <w:pPr>
        <w:spacing w:after="120"/>
      </w:pPr>
      <w:r>
        <w:t xml:space="preserve">4가지 서로 다른 JSON 스키마(segments/speaker, dialogue/role, Conversation/SpeakerNo 등)를 아래의 표준 포맷으로 통합했다.</w:t>
      </w:r>
    </w:p>
    <w:p>
      <w:pPr>
        <w:pBdr>
          <w:top w:val="single" w:color="D0D0D0" w:sz="2"/>
          <w:bottom w:val="single" w:color="D0D0D0" w:sz="2"/>
          <w:left w:val="single" w:color="D0D0D0" w:sz="2"/>
          <w:right w:val="single" w:color="D0D0D0" w:sz="2"/>
        </w:pBdr>
        <w:shd w:fill="F5F5F5" w:val="clear"/>
        <w:spacing w:after="120"/>
      </w:pPr>
      <w:r>
        <w:rPr>
          <w:rFonts w:ascii="Courier New" w:cs="Courier New" w:eastAsia="Courier New" w:hAnsi="Courier New"/>
          <w:sz w:val="18"/>
          <w:szCs w:val="18"/>
        </w:rPr>
        <w:t xml:space="preserve">{
  "cases": [
    {
      "id": "phishing_susagigwan_0001",
      "label": 1,
      "turns": [
        {"turn_index": 1, "role": "speaker_a", "text": "..."},
        {"turn_index": 2, "role": "speaker_b", "text": "..."}
      ]
    }
  ]
}</w:t>
      </w:r>
    </w:p>
    <w:p>
      <w:pPr>
        <w:spacing w:after="120"/>
      </w:pPr>
      <w:r>
        <w:rPr>
          <w:b/>
          <w:bCs/>
        </w:rPr>
        <w:t xml:space="preserve">통합 과정에서 처리한 주요 이슈:</w:t>
      </w:r>
    </w:p>
    <w:p>
      <w:pPr>
        <w:pStyle w:val="ListParagraph"/>
        <w:numPr>
          <w:ilvl w:val="0"/>
          <w:numId w:val="2"/>
        </w:numPr>
        <w:spacing w:after="60"/>
      </w:pPr>
      <w:r>
        <w:t xml:space="preserve">금융상담 데이터셋의 _고객.json / _상담원.json 파일은 _dataset.json과 동일 세션의 부분집합이므로 제외하여 3중 카운트를 방지</w:t>
      </w:r>
    </w:p>
    <w:p>
      <w:pPr>
        <w:pStyle w:val="ListParagraph"/>
        <w:numPr>
          <w:ilvl w:val="0"/>
          <w:numId w:val="2"/>
        </w:numPr>
        <w:spacing w:after="60"/>
      </w:pPr>
      <w:r>
        <w:t xml:space="preserve">발화가 0개인 빈 원본 파일 2건을 데이터에서 제외</w:t>
      </w:r>
    </w:p>
    <w:p>
      <w:pPr>
        <w:pStyle w:val="ListParagraph"/>
        <w:numPr>
          <w:ilvl w:val="0"/>
          <w:numId w:val="2"/>
        </w:numPr>
        <w:spacing w:after="60"/>
      </w:pPr>
      <w:r>
        <w:t xml:space="preserve">소스별로 상이한 화자 표기(화자A/고객·상담원/Speaker1 등)를 등장 순서 기준 speaker_a, speaker_b로 통일</w:t>
      </w:r>
    </w:p>
    <w:p>
      <w:pPr>
        <w:pStyle w:val="Heading1"/>
      </w:pPr>
      <w:r>
        <w:t xml:space="preserve">3. 1차 탐지: 베이스라인 분류 모델</w:t>
      </w:r>
    </w:p>
    <w:p>
      <w:pPr>
        <w:pStyle w:val="Heading2"/>
      </w:pPr>
      <w:r>
        <w:t xml:space="preserve">3.1 사용 모델 및 라이브러리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구성요소</w:t>
            </w:r>
          </w:p>
        </w:tc>
        <w:tc>
          <w:tcPr>
            <w:tcW w:type="dxa" w:w="32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사용 기술</w:t>
            </w:r>
          </w:p>
        </w:tc>
        <w:tc>
          <w:tcPr>
            <w:tcW w:type="dxa" w:w="39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설정</w:t>
            </w:r>
          </w:p>
        </w:tc>
      </w:tr>
      <w:tr>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특징 추출</w:t>
            </w:r>
          </w:p>
        </w:tc>
        <w:tc>
          <w:tcPr>
            <w:tcW w:type="dxa" w:w="32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scikit-learn TfidfVectorizer</w:t>
            </w:r>
          </w:p>
        </w:tc>
        <w:tc>
          <w:tcPr>
            <w:tcW w:type="dxa" w:w="39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analyzer=char_wb, ngram_range=(2,4), sublinear_tf=True</w:t>
            </w:r>
          </w:p>
        </w:tc>
      </w:tr>
      <w:tr>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분류기</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scikit-learn LogisticRegression</w:t>
            </w:r>
          </w:p>
        </w:tc>
        <w:tc>
          <w:tcPr>
            <w:tcW w:type="dxa" w:w="39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class_weight=balanced (클래스 불균형 대응), max_iter=1000</w:t>
            </w:r>
          </w:p>
        </w:tc>
      </w:tr>
      <w:tr>
        <w:tc>
          <w:tcPr>
            <w:tcW w:type="dxa" w:w="2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전처리</w:t>
            </w:r>
          </w:p>
        </w:tc>
        <w:tc>
          <w:tcPr>
            <w:tcW w:type="dxa" w:w="32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정규화 함수 normalize()</w:t>
            </w:r>
          </w:p>
        </w:tc>
        <w:tc>
          <w:tcPr>
            <w:tcW w:type="dxa" w:w="39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한글/영숫자 외 문자(구두점 등) 제거</w:t>
            </w:r>
          </w:p>
        </w:tc>
      </w:tr>
    </w:tbl>
    <w:p>
      <w:pPr>
        <w:spacing w:after="120"/>
      </w:pPr>
      <w:r>
        <w:t xml:space="preserve">문자 단위 n-gram(2~4글자)을 사용한 이유: 한국어는 조사가 붙는 교착어 특성상 단어 단위 분리가 불안정하다. 형태소 분석기 없이도 “계좌”, “계좌로”, “좌로” 같은 부분 문자열을 특징으로 잡아내는 문자 n-gram이 실용적인 대안이다.</w:t>
      </w:r>
    </w:p>
    <w:p>
      <w:pPr>
        <w:pStyle w:val="Heading2"/>
      </w:pPr>
      <w:r>
        <w:t xml:space="preserve">3.2 학습 방법</w:t>
      </w:r>
    </w:p>
    <w:p>
      <w:pPr>
        <w:pStyle w:val="ListParagraph"/>
        <w:numPr>
          <w:ilvl w:val="0"/>
          <w:numId w:val="2"/>
        </w:numPr>
        <w:spacing w:after="60"/>
      </w:pPr>
      <w:r>
        <w:t xml:space="preserve">전체 데이터를 학습 80% / 평가 20%로 분할 (stratify로 피싱·정상 비율 유지, random_state=42)</w:t>
      </w:r>
    </w:p>
    <w:p>
      <w:pPr>
        <w:pStyle w:val="ListParagraph"/>
        <w:numPr>
          <w:ilvl w:val="0"/>
          <w:numId w:val="2"/>
        </w:numPr>
        <w:spacing w:after="60"/>
      </w:pPr>
      <w:r>
        <w:t xml:space="preserve">평가셋은 학습에 전혀 사용하지 않고, 처음 보는 데이터에 대한 성능만 측정</w:t>
      </w:r>
    </w:p>
    <w:p>
      <w:pPr>
        <w:pStyle w:val="ListParagraph"/>
        <w:numPr>
          <w:ilvl w:val="0"/>
          <w:numId w:val="2"/>
        </w:numPr>
        <w:spacing w:after="60"/>
      </w:pPr>
      <w:r>
        <w:t xml:space="preserve">class_weight=balanced로 피싱(소수 클래스) 오분류에 더 큰 패널티 부여</w:t>
      </w:r>
    </w:p>
    <w:p>
      <w:pPr>
        <w:pStyle w:val="Heading2"/>
      </w:pPr>
      <w:r>
        <w:t xml:space="preserve">3.3 전처리 정규화 이슈 (발견 및 수정)</w:t>
      </w:r>
    </w:p>
    <w:p>
      <w:pPr>
        <w:spacing w:after="120"/>
      </w:pPr>
      <w:r>
        <w:t xml:space="preserve">최초 학습 시, 모델이 판단 근거로 사용한 상위 특징 중 ‘. ’, ‘네. ’ 같은 구두점 패턴이 확인되었다. 이는 피싱·정상 데이터의 STT 전사 스타일 차이(마침표 유무 등)를 모델이 “지름길”로 학습할 위험이 있음을 의미한다. 구두점을 제거하는 정규화를 추가한 결과 정확도는 동일하게 유지되면서, 판단 근거가 ‘고객님’, ‘저희’, ‘통장’ 등 실제 의미 있는 표현으로 교체됨을 확인했다.</w:t>
      </w:r>
    </w:p>
    <w:p>
      <w:pPr>
        <w:pStyle w:val="Heading2"/>
      </w:pPr>
      <w:r>
        <w:t xml:space="preserve">3.4 베이스라인 최초 결과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지표</w:t>
            </w:r>
          </w:p>
        </w:tc>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값</w:t>
            </w:r>
          </w:p>
        </w:tc>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설명</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전체 정확도</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99.5%</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393건 중 391건 정답</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Recall</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98.0%</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102건 중 100건 적중</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Precision</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100%</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정상을 피싱으로 오인한 사례 없음</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오분류</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2건</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모두 대출 사기형 — 가장 어려운 유형</w:t>
            </w:r>
          </w:p>
        </w:tc>
      </w:tr>
    </w:tbl>
    <w:p>
      <w:pPr>
        <w:pStyle w:val="Heading1"/>
      </w:pPr>
      <w:r>
        <w:t xml:space="preserve">4. 실시간 탐지 로직 (realtime_detector.py)</w:t>
      </w:r>
    </w:p>
    <w:p>
      <w:pPr>
        <w:spacing w:after="120"/>
      </w:pPr>
      <w:r>
        <w:t xml:space="preserve">계획서 상 “3초~5초 단위 chunk 전사 → 실시간 위험도 갱신” 요구사항을 구현했다.</w:t>
      </w:r>
    </w:p>
    <w:p>
      <w:pPr>
        <w:pStyle w:val="Heading2"/>
      </w:pPr>
      <w:r>
        <w:t xml:space="preserve">4.1 동작 방식</w:t>
      </w:r>
    </w:p>
    <w:p>
      <w:pPr>
        <w:pStyle w:val="ListParagraph"/>
        <w:numPr>
          <w:ilvl w:val="0"/>
          <w:numId w:val="2"/>
        </w:numPr>
        <w:spacing w:after="60"/>
      </w:pPr>
      <w:r>
        <w:t xml:space="preserve">STT 청크(발화)가 들어올 때마다 [누적 전체 문맥]과 [최근 10턴 Sliding Window] 두 가지를 각각 채점</w:t>
      </w:r>
    </w:p>
    <w:p>
      <w:pPr>
        <w:pStyle w:val="ListParagraph"/>
        <w:numPr>
          <w:ilvl w:val="0"/>
          <w:numId w:val="2"/>
        </w:numPr>
        <w:spacing w:after="60"/>
      </w:pPr>
      <w:r>
        <w:t xml:space="preserve">두 점수 중 높은 값을 현재 위험도로 사용 — 긴 통화 후반에 피싱이 시작되어도 앞부분 정상 대화에 희석되지 않도록 함</w:t>
      </w:r>
    </w:p>
    <w:p>
      <w:pPr>
        <w:pStyle w:val="ListParagraph"/>
        <w:numPr>
          <w:ilvl w:val="0"/>
          <w:numId w:val="2"/>
        </w:numPr>
        <w:spacing w:after="60"/>
      </w:pPr>
      <w:r>
        <w:t xml:space="preserve">경고 기준: 위험도 70% 이상 ‘주의(warning)’, 85% 이상 ‘강한 경고(danger)’ (기능명세서 기준 반영)</w:t>
      </w:r>
    </w:p>
    <w:p>
      <w:pPr>
        <w:pStyle w:val="Heading2"/>
      </w:pPr>
      <w:r>
        <w:t xml:space="preserve">4.2 검증 결과 (평가셋 발화 단위 재생 시뮬레이션)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지표</w:t>
            </w:r>
          </w:p>
        </w:tc>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결과</w:t>
            </w:r>
          </w:p>
        </w:tc>
        <w:tc>
          <w:tcPr>
            <w:tcW w:type="dxa" w:w="312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의미</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경고율</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98.0%</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102건 중 100건에서 주의 이상 발생</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Time-to-Alert</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중앙값 2턴째</w:t>
            </w:r>
          </w:p>
        </w:tc>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통화 진행률 약 7% 지점에서 최초 경고</w:t>
            </w:r>
          </w:p>
        </w:tc>
      </w:tr>
      <w:tr>
        <w:tc>
          <w:tcPr>
            <w:tcW w:type="dxa" w:w="312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오경보</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0건 / 291건</w:t>
            </w:r>
          </w:p>
        </w:tc>
        <w:tc>
          <w:tcPr>
            <w:tcW w:type="dxa" w:w="312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금융상담 포함 정상 통화 전량 오탐 없음</w:t>
            </w:r>
          </w:p>
        </w:tc>
      </w:tr>
    </w:tbl>
    <w:p>
      <w:pPr>
        <w:pStyle w:val="Heading1"/>
      </w:pPr>
      <w:r>
        <w:t xml:space="preserve">5. 하드 네거티브(정상 권유 통화) 보강</w:t>
      </w:r>
    </w:p>
    <w:p>
      <w:pPr>
        <w:pStyle w:val="Heading2"/>
      </w:pPr>
      <w:r>
        <w:t xml:space="preserve">5.1 문제 발견</w:t>
      </w:r>
    </w:p>
    <w:p>
      <w:pPr>
        <w:spacing w:after="120"/>
      </w:pPr>
      <w:r>
        <w:t xml:space="preserve">사용자 시연 질문을 계기로, “정상적인 대출 상담/권유 전화”를 입력했을 때 모델이 피싱으로 오판정하는 문제를 발견했다.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테스트 입력</w:t>
            </w:r>
          </w:p>
        </w:tc>
        <w:tc>
          <w:tcPr>
            <w:tcW w:type="dxa" w:w="26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보강 전 판정</w:t>
            </w:r>
          </w:p>
        </w:tc>
        <w:tc>
          <w:tcPr>
            <w:tcW w:type="dxa" w:w="26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정답</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대출 상담 (은행 텔레마케팅)</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C00000"/>
                <w:sz w:val="20"/>
                <w:szCs w:val="20"/>
              </w:rPr>
              <w:t xml:space="preserve">86.7% — 피싱 오판정</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정상</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대출 상담 (금리 갈아타기 권유)</w:t>
            </w:r>
          </w:p>
        </w:tc>
        <w:tc>
          <w:tcPr>
            <w:tcW w:type="dxa" w:w="26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color w:val="C00000"/>
                <w:sz w:val="20"/>
                <w:szCs w:val="20"/>
              </w:rPr>
              <w:t xml:space="preserve">80.5% — 피싱 오판정</w:t>
            </w:r>
          </w:p>
        </w:tc>
        <w:tc>
          <w:tcPr>
            <w:tcW w:type="dxa" w:w="26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w:t>
            </w:r>
          </w:p>
        </w:tc>
      </w:tr>
    </w:tbl>
    <w:p>
      <w:pPr>
        <w:spacing w:after="120"/>
      </w:pPr>
      <w:r>
        <w:t xml:space="preserve">원인 분석: 학습 데이터의 ‘정상’ 클래스는 인바운드 상담(고객이 먼저 전화)과 일상 잡담뿐이었고, ‘금융사가 먼저 거는 아웃바운드 권유 전화’ 유형이 전혀 없었다. 그 결과 모델은 “전화 영업 화법 자체 = 피싱”이라는 잘못된 지름길을 학습했다.</w:t>
      </w:r>
    </w:p>
    <w:p>
      <w:pPr>
        <w:pStyle w:val="Heading2"/>
      </w:pPr>
      <w:r>
        <w:t xml:space="preserve">5.2 해결: 하드 네거티브 시나리오 작성</w:t>
      </w:r>
    </w:p>
    <w:p>
      <w:pPr>
        <w:spacing w:after="120"/>
      </w:pPr>
      <w:r>
        <w:t xml:space="preserve">대출 콜백, 대환 권유, 보험 갱신/신규, 카드 혜택, 예적금 만기, 통신사 권유, 해피콜 등 다양한 정상 금융/통신 텔레마케팅 대화를 총 121건 직접 작성하여 정상(label=0) 데이터로 추가했다. (data/normal/outbound_scripts.json, outbound_scripts2.json)</w:t>
      </w:r>
    </w:p>
    <w:p>
      <w:pPr>
        <w:pStyle w:val="Heading2"/>
      </w:pPr>
      <w:r>
        <w:t xml:space="preserve">5.3 재학습 결과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테스트 입력</w:t>
            </w:r>
          </w:p>
        </w:tc>
        <w:tc>
          <w:tcPr>
            <w:tcW w:type="dxa" w:w="26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보강 전</w:t>
            </w:r>
          </w:p>
        </w:tc>
        <w:tc>
          <w:tcPr>
            <w:tcW w:type="dxa" w:w="26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보강 후</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대출 상담 (은행 텔레마케팅)</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86.7%</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2E7D32"/>
                <w:sz w:val="20"/>
                <w:szCs w:val="20"/>
              </w:rPr>
              <w:t xml:space="preserve">61.7%</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대출 상담 (금리 갈아타기 권유)</w:t>
            </w:r>
          </w:p>
        </w:tc>
        <w:tc>
          <w:tcPr>
            <w:tcW w:type="dxa" w:w="26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80.5%</w:t>
            </w:r>
          </w:p>
        </w:tc>
        <w:tc>
          <w:tcPr>
            <w:tcW w:type="dxa" w:w="26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color w:val="2E7D32"/>
                <w:sz w:val="20"/>
                <w:szCs w:val="20"/>
              </w:rPr>
              <w:t xml:space="preserve">48.9% (정상 판정)</w:t>
            </w:r>
          </w:p>
        </w:tc>
      </w:tr>
      <w:tr>
        <w:tc>
          <w:tcPr>
            <w:tcW w:type="dxa" w:w="4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대출사기형 피싱 (안전계좌 이체 요구)</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88.1%</w:t>
            </w:r>
          </w:p>
        </w:tc>
        <w:tc>
          <w:tcPr>
            <w:tcW w:type="dxa" w:w="26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76.2% (피싱 판정 유지)</w:t>
            </w:r>
          </w:p>
        </w:tc>
      </w:tr>
    </w:tbl>
    <w:p>
      <w:pPr>
        <w:spacing w:after="120"/>
      </w:pPr>
      <w:r>
        <w:t xml:space="preserve">트레이드오프: 정상 오탐은 크게 개선되었으나, 대출 사기형과 정상 대출 상담이 어휘상 근접해 있어 피싱 Recall이 98.0% → 97.1%로 소폭 하락(대출사기형 3건 신규 미탐지)했다. 이는 단어 빈도 기반 모델의 구조적 한계로 판단되며, 이 한계가 이후 LLM 판정 모듈 도입의 직접적 동기가 되었다.</w:t>
      </w:r>
    </w:p>
    <w:p>
      <w:pPr>
        <w:pStyle w:val="Heading1"/>
      </w:pPr>
      <w:r>
        <w:t xml:space="preserve">6. 3차 판정: LLM 기반 대화 흐름 분석</w:t>
      </w:r>
    </w:p>
    <w:p>
      <w:pPr>
        <w:spacing w:after="120"/>
      </w:pPr>
      <w:r>
        <w:t xml:space="preserve">단어 등장 여부만으로는 “공식 앱에서 고객님이 직접 이체”(정상)와 “저희가 알려드리는 계좌로 이체”(피싱)처럼 문맥이 다른 문장을 구분하기 어렵다는 한계를 확인하고, 대화 흐름을 추론할 수 있는 LLM을 3차 판정 모듈로 도입했다.</w:t>
      </w:r>
    </w:p>
    <w:p>
      <w:pPr>
        <w:pStyle w:val="Heading2"/>
      </w:pPr>
      <w:r>
        <w:t xml:space="preserve">6.1 사용 모델 및 연동 방식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항목</w:t>
            </w:r>
          </w:p>
        </w:tc>
        <w:tc>
          <w:tcPr>
            <w:tcW w:type="dxa" w:w="32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내용</w:t>
            </w:r>
          </w:p>
        </w:tc>
        <w:tc>
          <w:tcPr>
            <w:tcW w:type="dxa" w:w="37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비고</w:t>
            </w:r>
          </w:p>
        </w:tc>
      </w:tr>
      <w:tr>
        <w:tc>
          <w:tcPr>
            <w:tcW w:type="dxa" w:w="2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API</w:t>
            </w:r>
          </w:p>
        </w:tc>
        <w:tc>
          <w:tcPr>
            <w:tcW w:type="dxa" w:w="32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OpenRouter API</w:t>
            </w:r>
          </w:p>
        </w:tc>
        <w:tc>
          <w:tcPr>
            <w:tcW w:type="dxa" w:w="37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OpenAI SDK 호환 방식으로 연동 (llm_judge.py)</w:t>
            </w:r>
          </w:p>
        </w:tc>
      </w:tr>
      <w:tr>
        <w:tc>
          <w:tcPr>
            <w:tcW w:type="dxa" w:w="2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모델</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anthropic/claude-haiku-4.5</w:t>
            </w:r>
          </w:p>
        </w:tc>
        <w:tc>
          <w:tcPr>
            <w:tcW w:type="dxa" w:w="37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환경변수 LLM_JUDGE_MODEL로 교체 가능</w:t>
            </w:r>
          </w:p>
        </w:tc>
      </w:tr>
      <w:tr>
        <w:tc>
          <w:tcPr>
            <w:tcW w:type="dxa" w:w="2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입력</w:t>
            </w:r>
          </w:p>
        </w:tc>
        <w:tc>
          <w:tcPr>
            <w:tcW w:type="dxa" w:w="32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누적 통화 전사 텍스트 (최근 4,000자)</w:t>
            </w:r>
          </w:p>
        </w:tc>
        <w:tc>
          <w:tcPr>
            <w:tcW w:type="dxa" w:w="37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temperature=0으로 판정 일관성 확보</w:t>
            </w:r>
          </w:p>
        </w:tc>
      </w:tr>
      <w:tr>
        <w:tc>
          <w:tcPr>
            <w:tcW w:type="dxa" w:w="2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출력</w:t>
            </w:r>
          </w:p>
        </w:tc>
        <w:tc>
          <w:tcPr>
            <w:tcW w:type="dxa" w:w="32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JSON (위험도/유형/근거/권장행동)</w:t>
            </w:r>
          </w:p>
        </w:tc>
        <w:tc>
          <w:tcPr>
            <w:tcW w:type="dxa" w:w="37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기능명세서 3.6·3.9 항목의 출력 형식과 일치</w:t>
            </w:r>
          </w:p>
        </w:tc>
      </w:tr>
      <w:tr>
        <w:tc>
          <w:tcPr>
            <w:tcW w:type="dxa" w:w="2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키 관리</w:t>
            </w:r>
          </w:p>
        </w:tc>
        <w:tc>
          <w:tcPr>
            <w:tcW w:type="dxa" w:w="32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.env 파일</w:t>
            </w:r>
          </w:p>
        </w:tc>
        <w:tc>
          <w:tcPr>
            <w:tcW w:type="dxa" w:w="37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.gitignore에 등록되어 저장소에 노출되지 않음</w:t>
            </w:r>
          </w:p>
        </w:tc>
      </w:tr>
    </w:tbl>
    <w:p>
      <w:pPr>
        <w:pStyle w:val="Heading2"/>
      </w:pPr>
      <w:r>
        <w:t xml:space="preserve">6.2 프롬프트 설계</w:t>
      </w:r>
    </w:p>
    <w:p>
      <w:pPr>
        <w:spacing w:after="120"/>
      </w:pPr>
      <w:r>
        <w:t xml:space="preserve">시스템 프롬프트에 피싱 신호(기관 사칭, 안전계좌 이체, 비밀 유지 강요, 시간 압박, 원격제어 앱, 납치 협박 등)와 정상 신호(공식 채널 안내, 본인 명의 계좌, 거절 수용 등)를 규칙으로 명시하고, 반드시 아래 스키마의 JSON만 출력하도록 강제했다.</w:t>
      </w:r>
    </w:p>
    <w:p>
      <w:pPr>
        <w:pBdr>
          <w:top w:val="single" w:color="D0D0D0" w:sz="2"/>
          <w:bottom w:val="single" w:color="D0D0D0" w:sz="2"/>
          <w:left w:val="single" w:color="D0D0D0" w:sz="2"/>
          <w:right w:val="single" w:color="D0D0D0" w:sz="2"/>
        </w:pBdr>
        <w:shd w:fill="F5F5F5" w:val="clear"/>
        <w:spacing w:after="120"/>
      </w:pPr>
      <w:r>
        <w:rPr>
          <w:rFonts w:ascii="Courier New" w:cs="Courier New" w:eastAsia="Courier New" w:hAnsi="Courier New"/>
          <w:sz w:val="18"/>
          <w:szCs w:val="18"/>
        </w:rPr>
        <w:t xml:space="preserve">{
  "is_voice_phishing": true,
  "risk_score": 0.95,
  "phishing_type": "납치 협박형",
  "reason": ["가족을 감금했다고 협박", "신고를 막기 위해 경찰 언급 금지"],
  "recommended_action": "즉시 112에 신고하고 가족의 안전을 확인하세요"
}</w:t>
      </w:r>
    </w:p>
    <w:p>
      <w:pPr>
        <w:pStyle w:val="Heading2"/>
      </w:pPr>
      <w:r>
        <w:t xml:space="preserve">6.3 검증 결과</w:t>
      </w:r>
    </w:p>
    <w:p>
      <w:pPr>
        <w:spacing w:after="120"/>
      </w:pPr>
      <w:r>
        <w:t xml:space="preserve">베이스라인이 오판정했던 4개 케이스에 LLM 판정을 적용한 결과, 전건 정답으로 교정됨을 확인했다.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2000"/>
        <w:gridCol w:w="2660"/>
      </w:tblGrid>
      <w:tr>
        <w:tc>
          <w:tcPr>
            <w:tcW w:type="dxa" w:w="29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케이스</w:t>
            </w:r>
          </w:p>
        </w:tc>
        <w:tc>
          <w:tcPr>
            <w:tcW w:type="dxa" w:w="18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정답</w:t>
            </w:r>
          </w:p>
        </w:tc>
        <w:tc>
          <w:tcPr>
            <w:tcW w:type="dxa" w:w="20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베이스라인</w:t>
            </w:r>
          </w:p>
        </w:tc>
        <w:tc>
          <w:tcPr>
            <w:tcW w:type="dxa" w:w="26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LLM 판정</w:t>
            </w:r>
          </w:p>
        </w:tc>
      </w:tr>
      <w:tr>
        <w:tc>
          <w:tcPr>
            <w:tcW w:type="dxa" w:w="29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대출사기 0174 (협박성)</w:t>
            </w:r>
          </w:p>
        </w:tc>
        <w:tc>
          <w:tcPr>
            <w:tcW w:type="dxa" w:w="18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피싱</w:t>
            </w:r>
          </w:p>
        </w:tc>
        <w:tc>
          <w:tcPr>
            <w:tcW w:type="dxa" w:w="20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C00000"/>
                <w:sz w:val="20"/>
                <w:szCs w:val="20"/>
              </w:rPr>
              <w:t xml:space="preserve">40% (미탐)</w:t>
            </w:r>
          </w:p>
        </w:tc>
        <w:tc>
          <w:tcPr>
            <w:tcW w:type="dxa" w:w="26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2E7D32"/>
                <w:sz w:val="20"/>
                <w:szCs w:val="20"/>
              </w:rPr>
              <w:t xml:space="preserve">95% (기타) — 적중</w:t>
            </w:r>
          </w:p>
        </w:tc>
      </w:tr>
      <w:tr>
        <w:tc>
          <w:tcPr>
            <w:tcW w:type="dxa" w:w="29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대출사기 0153</w:t>
            </w:r>
          </w:p>
        </w:tc>
        <w:tc>
          <w:tcPr>
            <w:tcW w:type="dxa" w:w="18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w:t>
            </w:r>
          </w:p>
        </w:tc>
        <w:tc>
          <w:tcPr>
            <w:tcW w:type="dxa" w:w="2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color w:val="C00000"/>
                <w:sz w:val="20"/>
                <w:szCs w:val="20"/>
              </w:rPr>
              <w:t xml:space="preserve">45% (미탐)</w:t>
            </w:r>
          </w:p>
        </w:tc>
        <w:tc>
          <w:tcPr>
            <w:tcW w:type="dxa" w:w="26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color w:val="2E7D32"/>
                <w:sz w:val="20"/>
                <w:szCs w:val="20"/>
              </w:rPr>
              <w:t xml:space="preserve">85% (수사기관 사칭형) — 적중</w:t>
            </w:r>
          </w:p>
        </w:tc>
      </w:tr>
      <w:tr>
        <w:tc>
          <w:tcPr>
            <w:tcW w:type="dxa" w:w="29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대출사기 0177</w:t>
            </w:r>
          </w:p>
        </w:tc>
        <w:tc>
          <w:tcPr>
            <w:tcW w:type="dxa" w:w="18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피싱</w:t>
            </w:r>
          </w:p>
        </w:tc>
        <w:tc>
          <w:tcPr>
            <w:tcW w:type="dxa" w:w="20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C00000"/>
                <w:sz w:val="20"/>
                <w:szCs w:val="20"/>
              </w:rPr>
              <w:t xml:space="preserve">46% (미탐)</w:t>
            </w:r>
          </w:p>
        </w:tc>
        <w:tc>
          <w:tcPr>
            <w:tcW w:type="dxa" w:w="26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2E7D32"/>
                <w:sz w:val="20"/>
                <w:szCs w:val="20"/>
              </w:rPr>
              <w:t xml:space="preserve">95% (납치 협박형) — 적중</w:t>
            </w:r>
          </w:p>
        </w:tc>
      </w:tr>
      <w:tr>
        <w:tc>
          <w:tcPr>
            <w:tcW w:type="dxa" w:w="29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대출 콜백</w:t>
            </w:r>
          </w:p>
        </w:tc>
        <w:tc>
          <w:tcPr>
            <w:tcW w:type="dxa" w:w="18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w:t>
            </w:r>
          </w:p>
        </w:tc>
        <w:tc>
          <w:tcPr>
            <w:tcW w:type="dxa" w:w="20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62% (경계)</w:t>
            </w:r>
          </w:p>
        </w:tc>
        <w:tc>
          <w:tcPr>
            <w:tcW w:type="dxa" w:w="26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color w:val="2E7D32"/>
                <w:sz w:val="20"/>
                <w:szCs w:val="20"/>
              </w:rPr>
              <w:t xml:space="preserve">5% (정상) — 적중</w:t>
            </w:r>
          </w:p>
        </w:tc>
      </w:tr>
    </w:tbl>
    <w:p>
      <w:pPr>
        <w:spacing w:after="120"/>
      </w:pPr>
      <w:r>
        <w:t xml:space="preserve">부가 발견: ‘대출사기형’ 폴더에 실제로는 납치 협박형 통화(가족을 감금했다고 위협)가 라벨 혼재되어 있음을 확인. LLM 프롬프트에 ‘납치 협박형’ 신호를 추가하여 해당 유형도 인식하도록 보완했다.</w:t>
      </w:r>
    </w:p>
    <w:p>
      <w:pPr>
        <w:pStyle w:val="Heading1"/>
      </w:pPr>
      <w:r>
        <w:t xml:space="preserve">7. 계단식(Cascade) 탐지 아키텍처</w:t>
      </w:r>
    </w:p>
    <w:p>
      <w:pPr>
        <w:spacing w:after="120"/>
      </w:pPr>
      <w:r>
        <w:t xml:space="preserve">1차 탐지(빠르고 저렴)와 3차 탐지(정확하지만 느리고 비용 발생)를 하나의 실시간 파이프라인으로 결합했다.</w:t>
      </w:r>
    </w:p>
    <w:p>
      <w:pPr>
        <w:pStyle w:val="Heading2"/>
      </w:pPr>
      <w:r>
        <w:t xml:space="preserve">7.1 구조</w:t>
      </w:r>
    </w:p>
    <w:p>
      <w:pPr>
        <w:pBdr>
          <w:top w:val="single" w:color="D0D0D0" w:sz="2"/>
          <w:bottom w:val="single" w:color="D0D0D0" w:sz="2"/>
          <w:left w:val="single" w:color="D0D0D0" w:sz="2"/>
          <w:right w:val="single" w:color="D0D0D0" w:sz="2"/>
        </w:pBdr>
        <w:shd w:fill="F5F5F5" w:val="clear"/>
        <w:spacing w:after="120"/>
      </w:pPr>
      <w:r>
        <w:rPr>
          <w:rFonts w:ascii="Courier New" w:cs="Courier New" w:eastAsia="Courier New" w:hAnsi="Courier New"/>
          <w:sz w:val="18"/>
          <w:szCs w:val="18"/>
        </w:rPr>
        <w:t xml:space="preserve">STT 청크 수신 (매 발화)
  ↓
베이스라인 채점 (수십 ms, 무료)
  ├─ &lt; 30%        → 정상 통과
  ├─ 30~70% (애매) → LLM이 대화 흐름을 판단 (최근 5턴 간격으로 재판정, 비용 억제)
  └─ ≥ 70%        → LLM 거부권 없이 즉시 경고 (안전 우선: 놓침보다 오경보가 낫다)
통화 종료 시: finalize() — 여전히 애매하면 전체 문맥으로 최종 LLM 판정</w:t>
      </w:r>
    </w:p>
    <w:p>
      <w:pPr>
        <w:spacing w:after="120"/>
      </w:pPr>
      <w:r>
        <w:t xml:space="preserve">설계 보완 이력: 최초 버전은 LLM이 통화 초반 판정을 캐시해 후반부 명백한 피싱 신호까지 억제하는 문제가 있었다. 이를 ‘베이스라인이 70% 이상으로 확신하면 LLM이 점수를 낮출 수 없다’는 규칙으로 수정했다. 또한 80자 미만의 초단문 통화는 실시간 판정 기회가 없어 finalize() 단계에서 전체 문맥으로 구제하도록 보완했다.</w:t>
      </w:r>
    </w:p>
    <w:p>
      <w:pPr>
        <w:pStyle w:val="Heading2"/>
      </w:pPr>
      <w:r>
        <w:t xml:space="preserve">7.2 최종 성능 (평가셋 417건)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지표</w:t>
            </w:r>
          </w:p>
        </w:tc>
        <w:tc>
          <w:tcPr>
            <w:tcW w:type="dxa" w:w="28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베이스라인 단독</w:t>
            </w:r>
          </w:p>
        </w:tc>
        <w:tc>
          <w:tcPr>
            <w:tcW w:type="dxa" w:w="288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계단식 (최종)</w:t>
            </w:r>
          </w:p>
        </w:tc>
      </w:tr>
      <w:tr>
        <w:tc>
          <w:tcPr>
            <w:tcW w:type="dxa" w:w="3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피싱 경고율</w:t>
            </w:r>
          </w:p>
        </w:tc>
        <w:tc>
          <w:tcPr>
            <w:tcW w:type="dxa" w:w="28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97/102 (95.1%)</w:t>
            </w:r>
          </w:p>
        </w:tc>
        <w:tc>
          <w:tcPr>
            <w:tcW w:type="dxa" w:w="28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color w:val="2E7D32"/>
                <w:sz w:val="20"/>
                <w:szCs w:val="20"/>
              </w:rPr>
              <w:t xml:space="preserve">101/102 (99.0%)</w:t>
            </w:r>
          </w:p>
        </w:tc>
      </w:tr>
      <w:tr>
        <w:tc>
          <w:tcPr>
            <w:tcW w:type="dxa" w:w="3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정상 오경보</w:t>
            </w:r>
          </w:p>
        </w:tc>
        <w:tc>
          <w:tcPr>
            <w:tcW w:type="dxa" w:w="28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0 / 315건</w:t>
            </w:r>
          </w:p>
        </w:tc>
        <w:tc>
          <w:tcPr>
            <w:tcW w:type="dxa" w:w="288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0 / 315건 (유지)</w:t>
            </w:r>
          </w:p>
        </w:tc>
      </w:tr>
      <w:tr>
        <w:tc>
          <w:tcPr>
            <w:tcW w:type="dxa" w:w="3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Time-to-Alert</w:t>
            </w:r>
          </w:p>
        </w:tc>
        <w:tc>
          <w:tcPr>
            <w:tcW w:type="dxa" w:w="28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중앙값 2턴</w:t>
            </w:r>
          </w:p>
        </w:tc>
        <w:tc>
          <w:tcPr>
            <w:tcW w:type="dxa" w:w="288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동일 (명백한 케이스는 베이스라인 즉시 처리)</w:t>
            </w:r>
          </w:p>
        </w:tc>
      </w:tr>
    </w:tbl>
    <w:p>
      <w:pPr>
        <w:spacing w:after="120"/>
      </w:pPr>
      <w:r>
        <w:t xml:space="preserve">최종적으로 미탐지된 1건(daechul_0153)은 전체 문맥을 LLM에 제공해도 정상으로 판단되는 회색 지대(수사기관 사칭의 매우 초기 단계)로, 현재 데이터·모델 조합에서 이 이상 끌어올리면 오경보가 발생할 가능성이 높아 균형점으로 판단하고 있다.</w:t>
      </w:r>
    </w:p>
    <w:p>
      <w:pPr>
        <w:pStyle w:val="Heading1"/>
      </w:pPr>
      <w:r>
        <w:t xml:space="preserve">8. 사용 기술 스택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구분</w:t>
            </w:r>
          </w:p>
        </w:tc>
        <w:tc>
          <w:tcPr>
            <w:tcW w:type="dxa" w:w="34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기술 / 모델</w:t>
            </w:r>
          </w:p>
        </w:tc>
        <w:tc>
          <w:tcPr>
            <w:tcW w:type="dxa" w:w="33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역할</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데이터 처리</w:t>
            </w:r>
          </w:p>
        </w:tc>
        <w:tc>
          <w:tcPr>
            <w:tcW w:type="dxa" w:w="34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Python 3.12, 표준 json/glob</w:t>
            </w:r>
          </w:p>
        </w:tc>
        <w:tc>
          <w:tcPr>
            <w:tcW w:type="dxa" w:w="33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4개 소스 JSON 통합</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1차 분류 모델</w:t>
            </w:r>
          </w:p>
        </w:tc>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scikit-learn
TfidfVectorizer + LogisticRegression</w:t>
            </w:r>
          </w:p>
        </w:tc>
        <w:tc>
          <w:tcPr>
            <w:tcW w:type="dxa" w:w="3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실시간 저비용 1차 필터</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3차 판정 모델</w:t>
            </w:r>
          </w:p>
        </w:tc>
        <w:tc>
          <w:tcPr>
            <w:tcW w:type="dxa" w:w="34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anthropic/claude-haiku-4.5
(OpenRouter API 경유)</w:t>
            </w:r>
          </w:p>
        </w:tc>
        <w:tc>
          <w:tcPr>
            <w:tcW w:type="dxa" w:w="33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대화 흐름 판단, 근거 문장 생성</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모델 직렬화</w:t>
            </w:r>
          </w:p>
        </w:tc>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joblib</w:t>
            </w:r>
          </w:p>
        </w:tc>
        <w:tc>
          <w:tcPr>
            <w:tcW w:type="dxa" w:w="3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models/baseline.joblib 저장</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예정 (미착수)</w:t>
            </w:r>
          </w:p>
        </w:tc>
        <w:tc>
          <w:tcPr>
            <w:tcW w:type="dxa" w:w="340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KoELECTRA / KLUE-BERT</w:t>
            </w:r>
          </w:p>
        </w:tc>
        <w:tc>
          <w:tcPr>
            <w:tcW w:type="dxa" w:w="33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문맥 이해형 1차 모델 고도화</w:t>
            </w:r>
          </w:p>
        </w:tc>
      </w:tr>
      <w:tr>
        <w:tc>
          <w:tcPr>
            <w:tcW w:type="dxa" w:w="26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예정 (미착수)</w:t>
            </w:r>
          </w:p>
        </w:tc>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FastAPI</w:t>
            </w:r>
          </w:p>
        </w:tc>
        <w:tc>
          <w:tcPr>
            <w:tcW w:type="dxa" w:w="33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업로드/분석/조회 API 서버</w:t>
            </w:r>
          </w:p>
        </w:tc>
      </w:tr>
    </w:tbl>
    <w:p>
      <w:pPr>
        <w:pStyle w:val="Heading1"/>
      </w:pPr>
      <w:r>
        <w:t xml:space="preserve">9. 산출물 파일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파일</w:t>
            </w:r>
          </w:p>
        </w:tc>
        <w:tc>
          <w:tcPr>
            <w:tcW w:type="dxa" w:w="5960"/>
            <w:tcBorders>
              <w:top w:val="single" w:color="D0D0D0" w:sz="2"/>
              <w:left w:val="single" w:color="D0D0D0" w:sz="2"/>
              <w:bottom w:val="single" w:color="D0D0D0" w:sz="2"/>
              <w:right w:val="single" w:color="D0D0D0" w:sz="2"/>
            </w:tcBorders>
            <w:shd w:fill="1F3864" w:val="clear"/>
            <w:tcMar>
              <w:top w:type="dxa" w:w="80"/>
              <w:left w:type="dxa" w:w="120"/>
              <w:bottom w:type="dxa" w:w="80"/>
              <w:right w:type="dxa" w:w="120"/>
            </w:tcMar>
            <w:vAlign w:val="center"/>
          </w:tcPr>
          <w:p>
            <w:r>
              <w:rPr>
                <w:b/>
                <w:bCs/>
                <w:color w:val="FFFFFF"/>
                <w:sz w:val="20"/>
                <w:szCs w:val="20"/>
              </w:rPr>
              <w:t xml:space="preserve">역할</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build_dataset.py</w:t>
            </w:r>
          </w:p>
        </w:tc>
        <w:tc>
          <w:tcPr>
            <w:tcW w:type="dxa" w:w="59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4개 원천 JSON을 표준 스키마(data/PhishCatch-Data.json)로 통합</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train_baseline.py</w:t>
            </w:r>
          </w:p>
        </w:tc>
        <w:tc>
          <w:tcPr>
            <w:tcW w:type="dxa" w:w="59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TF-IDF+Logistic Regression 학습·평가, models/baseline.joblib 저장</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predict.py</w:t>
            </w:r>
          </w:p>
        </w:tc>
        <w:tc>
          <w:tcPr>
            <w:tcW w:type="dxa" w:w="59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저장된 모델로 문장을 직접 테스트하는 CLI 도구</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realtime_detector.py</w:t>
            </w:r>
          </w:p>
        </w:tc>
        <w:tc>
          <w:tcPr>
            <w:tcW w:type="dxa" w:w="59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Sliding Window 실시간 탐지 + LLM 계단식 결합 엔진</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llm_judge.py</w:t>
            </w:r>
          </w:p>
        </w:tc>
        <w:tc>
          <w:tcPr>
            <w:tcW w:type="dxa" w:w="5960"/>
            <w:tcBorders>
              <w:top w:val="single" w:color="D0D0D0" w:sz="2"/>
              <w:left w:val="single" w:color="D0D0D0" w:sz="2"/>
              <w:bottom w:val="single" w:color="D0D0D0" w:sz="2"/>
              <w:right w:val="single" w:color="D0D0D0" w:sz="2"/>
            </w:tcBorders>
            <w:shd w:fill="F2F5FA" w:val="clear"/>
            <w:tcMar>
              <w:top w:type="dxa" w:w="80"/>
              <w:left w:type="dxa" w:w="120"/>
              <w:bottom w:type="dxa" w:w="80"/>
              <w:right w:type="dxa" w:w="120"/>
            </w:tcMar>
            <w:vAlign w:val="center"/>
          </w:tcPr>
          <w:p>
            <w:r>
              <w:rPr>
                <w:b w:val="false"/>
                <w:bCs w:val="false"/>
                <w:sz w:val="20"/>
                <w:szCs w:val="20"/>
              </w:rPr>
              <w:t xml:space="preserve">OpenRouter 기반 LLM 3차 판정 모듈</w:t>
            </w:r>
          </w:p>
        </w:tc>
      </w:tr>
      <w:tr>
        <w:tc>
          <w:tcPr>
            <w:tcW w:type="dxa" w:w="340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bCs/>
                <w:sz w:val="20"/>
                <w:szCs w:val="20"/>
              </w:rPr>
              <w:t xml:space="preserve">data/normal/outbound_scripts*.json</w:t>
            </w:r>
          </w:p>
        </w:tc>
        <w:tc>
          <w:tcPr>
            <w:tcW w:type="dxa" w:w="5960"/>
            <w:tcBorders>
              <w:top w:val="single" w:color="D0D0D0" w:sz="2"/>
              <w:left w:val="single" w:color="D0D0D0" w:sz="2"/>
              <w:bottom w:val="single" w:color="D0D0D0" w:sz="2"/>
              <w:right w:val="single" w:color="D0D0D0" w:sz="2"/>
            </w:tcBorders>
            <w:tcMar>
              <w:top w:type="dxa" w:w="80"/>
              <w:left w:type="dxa" w:w="120"/>
              <w:bottom w:type="dxa" w:w="80"/>
              <w:right w:type="dxa" w:w="120"/>
            </w:tcMar>
            <w:vAlign w:val="center"/>
          </w:tcPr>
          <w:p>
            <w:r>
              <w:rPr>
                <w:b w:val="false"/>
                <w:bCs w:val="false"/>
                <w:sz w:val="20"/>
                <w:szCs w:val="20"/>
              </w:rPr>
              <w:t xml:space="preserve">하드 네거티브: 직접 작성한 정상 권유 통화 시나리오 121건</w:t>
            </w:r>
          </w:p>
        </w:tc>
      </w:tr>
    </w:tbl>
    <w:p>
      <w:pPr>
        <w:pStyle w:val="Heading1"/>
      </w:pPr>
      <w:r>
        <w:t xml:space="preserve">10. 다음 단계 제안</w:t>
      </w:r>
    </w:p>
    <w:p>
      <w:pPr>
        <w:pStyle w:val="ListParagraph"/>
        <w:numPr>
          <w:ilvl w:val="0"/>
          <w:numId w:val="2"/>
        </w:numPr>
        <w:spacing w:after="60"/>
      </w:pPr>
      <w:r>
        <w:t xml:space="preserve">KoELECTRA 또는 KLUE-BERT fine-tuning: 대출 사기형과 정상 대출 상담처럼 어휘가 근접한 경계 사례에서 문맥 기반 판단으로 베이스라인 대비 개선 여부 검증</w:t>
      </w:r>
    </w:p>
    <w:p>
      <w:pPr>
        <w:pStyle w:val="ListParagraph"/>
        <w:numPr>
          <w:ilvl w:val="0"/>
          <w:numId w:val="2"/>
        </w:numPr>
        <w:spacing w:after="60"/>
      </w:pPr>
      <w:r>
        <w:t xml:space="preserve">AI Hub ‘금융분야 고객상담 데이터’(10만 건) 일부 샘플링 반영: 정상 클래스의 도메인 다양성 보강 (신청 승인 대기)</w:t>
      </w:r>
    </w:p>
    <w:p>
      <w:pPr>
        <w:pStyle w:val="ListParagraph"/>
        <w:numPr>
          <w:ilvl w:val="0"/>
          <w:numId w:val="2"/>
        </w:numPr>
        <w:spacing w:after="60"/>
      </w:pPr>
      <w:r>
        <w:t xml:space="preserve">FastAPI 연동: 계획서 7장 API 명세(업로드/전사/탐지결과/최종결과 4종 엔드포인트) 구현</w:t>
      </w:r>
    </w:p>
    <w:p>
      <w:pPr>
        <w:pStyle w:val="ListParagraph"/>
        <w:numPr>
          <w:ilvl w:val="0"/>
          <w:numId w:val="2"/>
        </w:numPr>
        <w:spacing w:after="60"/>
      </w:pPr>
      <w:r>
        <w:t xml:space="preserve">피싱 전사 텍스트 내 기관명 마스킹 아티팩트(oo, xx 등) 정규화 처리 — 실제 STT 환경에는 없는 패턴이므로 학습 노이즈 제거 필요</w:t>
      </w:r>
    </w:p>
    <w:p>
      <w:pPr>
        <w:spacing w:before="400"/>
        <w:jc w:val="center"/>
      </w:pPr>
      <w:r>
        <w:rPr>
          <w:i/>
          <w:iCs/>
          <w:color w:val="AAAAAA"/>
          <w:sz w:val="18"/>
          <w:szCs w:val="18"/>
        </w:rPr>
        <w:t xml:space="preserve">— 이하 여백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VoiceGuard AI 프로젝트 진행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Malgun Gothic" w:cs="Malgun Gothic" w:eastAsia="Malgun Gothic" w:hAnsi="Malgun Gothic"/>
      <w:b/>
      <w:bCs/>
      <w:color w:val="1F3864"/>
      <w:sz w:val="32"/>
      <w:szCs w:val="32"/>
    </w:rPr>
  </w:style>
  <w:style w:type="paragraph" w:styleId="Heading2">
    <w:name w:val="Heading 2"/>
    <w:basedOn w:val="Normal"/>
    <w:next w:val="Normal"/>
    <w:qFormat/>
    <w:pPr>
      <w:spacing w:after="140" w:before="260"/>
      <w:outlineLvl w:val="1"/>
    </w:pPr>
    <w:rPr>
      <w:rFonts w:ascii="Malgun Gothic" w:cs="Malgun Gothic" w:eastAsia="Malgun Gothic" w:hAnsi="Malgun Gothic"/>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2026-07-09T00:45:59.147Z</dcterms:created>
  <dcterms:modified xsi:type="dcterms:W3CDTF">2026-07-09T00:45:59.148Z</dcterms:modified>
</cp:coreProperties>
</file>

<file path=docProps/custom.xml><?xml version="1.0" encoding="utf-8"?>
<Properties xmlns="http://schemas.openxmlformats.org/officeDocument/2006/custom-properties" xmlns:vt="http://schemas.openxmlformats.org/officeDocument/2006/docPropsVTypes"/>
</file>