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360" w:line="3200" w:lineRule="exact"/>
      </w:pPr>
      <w:r>
        <w:drawing>
          <wp:inline distT="0" distB="0" distL="0" distR="0">
            <wp:extent cx="4572000" cy="127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3200" w:lineRule="exact"/>
      </w:pPr>
      <w:r>
        <w:drawing>
          <wp:inline distT="0" distB="0" distL="0" distR="0">
            <wp:extent cx="4572000" cy="127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3200" w:lineRule="exact"/>
      </w:pPr>
      <w:r>
        <w:drawing>
          <wp:inline distT="0" distB="0" distL="0" distR="0">
            <wp:extent cx="4572000" cy="127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uto"/>
      </w:pPr>
      <w:r>
        <w:t xml:space="preserve">Paragraph after the pictures.</w:t>
      </w:r>
    </w:p>
    <w:sectPr>
      <w:pgSz w:w="11906" w:h="16838"/>
      <w:pgMar w:top="1417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" Type="http://schemas.openxmlformats.org/officeDocument/2006/relationships/image" Target="media/block.png"/></Relationships>
</file>