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160"/>
      </w:pPr>
      <w:r>
        <w:rPr>
          <w:rFonts w:ascii="맑은 고딕" w:hAnsi="맑은 고딕" w:eastAsia="맑은 고딕"/>
          <w:b/>
          <w:color w:val="0F172A"/>
          <w:sz w:val="36"/>
        </w:rPr>
        <w:t>보건약학 헬스케어 앱 개발: AI 협업 프로세스 보고서</w:t>
      </w:r>
    </w:p>
    <w:p>
      <w:pPr>
        <w:spacing w:before="50" w:after="70" w:line="300" w:lineRule="auto"/>
      </w:pPr>
      <w:r>
        <w:rPr>
          <w:rFonts w:ascii="맑은 고딕" w:hAnsi="맑은 고딕" w:eastAsia="맑은 고딕"/>
          <w:color w:val="334155"/>
          <w:sz w:val="21"/>
        </w:rPr>
        <w:t>약학 전공 학부생 팀이 기획 아이디어 발굴부터 피그마(Figma) 화면 디자인, 순서도 및 로직 설계, 가재코드(gjc) 하네스 적용, Flutter 코드 변환 및 구글 플레이스토어 출시 계획까지 진행하며 AI를 활용한 실무 협업 프로세스를 정리한 보고서임. 비전공자 및 청중이 쉽게 이해할 수 있도록 실제 협업 흐름과 도구별 역할을 중심으로 기술함.</w:t>
      </w: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80" w:after="120"/>
      </w:pPr>
      <w:r>
        <w:rPr>
          <w:rFonts w:ascii="맑은 고딕" w:hAnsi="맑은 고딕" w:eastAsia="맑은 고딕"/>
          <w:b/>
          <w:color w:val="1E3A8A"/>
          <w:sz w:val="28"/>
        </w:rPr>
        <w:t>1. 약대생 팀이 AI를 협업 파트너로 선택한 배경</w:t>
      </w:r>
    </w:p>
    <w:p>
      <w:pPr>
        <w:spacing w:before="50" w:after="70" w:line="300" w:lineRule="auto"/>
      </w:pPr>
      <w:r>
        <w:rPr>
          <w:rFonts w:ascii="맑은 고딕" w:hAnsi="맑은 고딕" w:eastAsia="맑은 고딕"/>
          <w:color w:val="334155"/>
          <w:sz w:val="21"/>
        </w:rPr>
        <w:t>복약 관리 모바일 앱을 개발하기 위해서는 약효 반감기, 치료역, 환자 복약 순응 심리와 같은 보건약학 지식과 함께, 모바일 UI/UX 디자인, 상태 관리, 모바일 앱 프로그래밍 지식이 동시에 요구됨.</w:t>
      </w:r>
    </w:p>
    <w:p>
      <w:pPr>
        <w:spacing w:before="50" w:after="70" w:line="300" w:lineRule="auto"/>
      </w:pPr>
      <w:r>
        <w:rPr>
          <w:rFonts w:ascii="맑은 고딕" w:hAnsi="맑은 고딕" w:eastAsia="맑은 고딕"/>
          <w:color w:val="334155"/>
          <w:sz w:val="21"/>
        </w:rPr>
        <w:t>팀원 전원이 약학 전공자로 구성되어 프로그래밍 지식이 부족한 상황에서, 단순히 코드를 대신 짜주는 질의응답 도구로 쓰는 데 그치지 않고 개발 단계마다 역할을 분담하는 협업 파트너로 AI를 투입함. 아이디어 타당성 검토부터 화면 와이어프레임 설계, 로직 순서도 검증, 코딩 규칙 관리에 이르기까지 전 과정에 AI 도구를 연계하여 프로젝트를 진행함.</w:t>
      </w: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개발 파이프라인 단계 요약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1E293B"/>
                <w:sz w:val="18"/>
              </w:rPr>
              <w:t>[1단계: 아이디어 검증(완료)] ➔ [2단계: 디자인 자동화(완료)] ➔ [3단계: 순서도·하네스·스킬(진행중)] ➔ [4단계: 코드 변환(예정)] ➔ [5단계: 스토어 출시(예정)]</w:t>
            </w:r>
          </w:p>
        </w:tc>
      </w:tr>
    </w:tbl>
    <w:p>
      <w:pPr>
        <w:spacing w:before="0" w:after="8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CBD5E1"/>
          <w:bottom w:val="single" w:sz="8" w:space="0" w:color="CBD5E1"/>
          <w:insideH w:val="single" w:sz="4" w:space="0" w:color="E2E8F0"/>
          <w:insideV w:val="none"/>
          <w:left w:val="none"/>
          <w:right w:val="none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단계</w:t>
            </w:r>
          </w:p>
        </w:tc>
        <w:tc>
          <w:tcPr>
            <w:tcW w:type="dxa" w:w="1560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개발 단계명</w:t>
            </w:r>
          </w:p>
        </w:tc>
        <w:tc>
          <w:tcPr>
            <w:tcW w:type="dxa" w:w="1560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진행 상태</w:t>
            </w:r>
          </w:p>
        </w:tc>
        <w:tc>
          <w:tcPr>
            <w:tcW w:type="dxa" w:w="1560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팀 주요 활동</w:t>
            </w:r>
          </w:p>
        </w:tc>
        <w:tc>
          <w:tcPr>
            <w:tcW w:type="dxa" w:w="1560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투입 도구</w:t>
            </w:r>
          </w:p>
        </w:tc>
        <w:tc>
          <w:tcPr>
            <w:tcW w:type="dxa" w:w="1560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주요 산출물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1단계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아이디어 도출 및 검증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완료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브레인스토밍, 실현 가능성 질의, 비처벌적 UX 방향 확립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AI 대화 모델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기획 아이디어 초안</w:t>
            </w:r>
          </w:p>
        </w:tc>
      </w:tr>
      <w:tr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2단계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화면 설계 및 디자인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완료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초기 와이어프레임 생성, 시안 비교 선택, 피그마 제어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Figma AI, Figma MCP, Antigravity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피그마 인터랙티브 프로토타입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3단계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순서도·하네스 및 규칙 표준화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진행 중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기능 순서도와 의사코드 작성, 가재코드(gjc) 및 AIMy 연동, 스킬 수집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의사코드 생성기, 가재코드 &amp; AIMy, GitHub Skills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 xml:space="preserve">순서도, 의사코드, PRD 명세서, </w:t>
            </w:r>
            <w:r>
              <w:rPr>
                <w:rFonts w:ascii="Consolas" w:hAnsi="Consolas" w:eastAsia="맑은 고딕"/>
                <w:color w:val="B42846"/>
                <w:sz w:val="18"/>
              </w:rPr>
              <w:t>.agents/skills</w:t>
            </w:r>
          </w:p>
        </w:tc>
      </w:tr>
      <w:tr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4단계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모바일 앱 코드 전환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예정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디자인을 Flutter 위젯으로 변환, 클린 아키텍처 및 로컬 DB 연동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figma-to-flutter, Riverpod, AI 에이전트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Flutter 모바일 앱 코드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5단계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앱 빌드 및 스토어 출시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예정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개발자 등록, 패키징, 개인정보 처리방침 작성, 심사 제출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Google Play Console, AI 스토어 작성 보조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구글 플레이스토어 출시 앱</w:t>
            </w:r>
          </w:p>
        </w:tc>
      </w:tr>
    </w:tbl>
    <w:p>
      <w:pPr>
        <w:spacing w:before="0" w:after="80"/>
      </w:pP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80" w:after="120"/>
      </w:pPr>
      <w:r>
        <w:rPr>
          <w:rFonts w:ascii="맑은 고딕" w:hAnsi="맑은 고딕" w:eastAsia="맑은 고딕"/>
          <w:b/>
          <w:color w:val="1E3A8A"/>
          <w:sz w:val="28"/>
        </w:rPr>
        <w:t>2. 단계별 세부 협업 과정</w:t>
      </w: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1단계: 아이디어 도출 및 기술적 타당성 검증 (완료)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자유 브레인스토밍 및 실현 가능성 질의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팀원들이 모여 ADHD나 우울증 환자의 복약 패턴, 생활 습관 관리, 마스코트 상호작용에 대한 아이디어를 공유함.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아이디어가 모바일 환경에서 실제로 구현 가능한지, 환자에게 임상적 부작용은 없는지 AI에게 질문하며 구체적인 개발 범위를 좁힘.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비처벌적 UX(Non-punitive UX) 방향 확립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복약을 놓친 사용자에게 페널티를 부여하는 기존 방식의 효과를 검토함.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연속 기록 실패에 따른 경고 알림이나 스트릭(연속 일수) 리셋은 환자에게 죄책감을 주어 앱 이탈을 부른다는 점을 확인하고, 실패를 탓하지 않고 누적 실천 횟수를 칭찬하는 긍정 피드백 방식을 채택함.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당일 완결 기록 원칙 수립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과거 날짜의 기록을 임의로 소급 수정하는 방식은 치료 지속성 평가를 왜곡할 수 있으므로, 당일 완결을 기본 원칙으로 두고 예외적인 경우에만 제한적으로 복구하도록 설정함.</w:t>
      </w: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2단계: 화면 설계 및 Figma AI 자동화 (완료)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피그마 내장 AI 활용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기획안을 바탕으로 Figma의 AI 생성 기능을 활용해 복약 관리, 습관 관리, 달력, 마스코트 화면의 초기 와이어프레임 틀을 제작함.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사람과 AI의 역할 분담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헤더 영역의 36×36 dp 원형 마스코트 버튼이나 2×1 위젯 규격처럼 수치가 확정된 요소는 AI에게 직접 지시하여 정확하게 배치함.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레이아웃 구성이 모호한 영역은 AI에게 여러 시안을 생성하도록 요청한 뒤 팀원들이 비교 검토하여 가장 직관적인 형태를 선택함.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Figma MCP(Model Context Protocol) 연동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피그마 자체 AI의 월간 사용 한도가 소진되는 상황이 발생함.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이를 해결하기 위해 외부 AI 에이전트가 피그마 화면 구조를 직접 읽고 수정할 수 있는 연결 통로인 Figma MCP를 설정함.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bottom w:val="none"/>
          <w:left w:val="single" w:sz="24" w:space="0" w:color="3B82F6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EFF6FF"/>
            <w:tcMar>
              <w:top w:w="140" w:type="dxa"/>
              <w:bottom w:w="140" w:type="dxa"/>
              <w:left w:w="200" w:type="dxa"/>
              <w:right w:w="140" w:type="dxa"/>
            </w:tcMar>
          </w:tcPr>
          <w:p>
            <w:pPr>
              <w:spacing w:before="60" w:after="60"/>
            </w:pPr>
            <w:r>
              <w:rPr>
                <w:rFonts w:ascii="맑은 고딕" w:hAnsi="맑은 고딕" w:eastAsia="맑은 고딕"/>
                <w:i/>
                <w:color w:val="1E3A8A"/>
                <w:sz w:val="20"/>
              </w:rPr>
              <w:t xml:space="preserve">💡 </w:t>
            </w:r>
            <w:r>
              <w:rPr>
                <w:rFonts w:ascii="맑은 고딕" w:hAnsi="맑은 고딕" w:eastAsia="맑은 고딕"/>
                <w:b/>
                <w:i/>
                <w:color w:val="1E3A8A"/>
                <w:sz w:val="20"/>
              </w:rPr>
              <w:t>참고: MCP(Model Context Protocol)란?</w:t>
            </w:r>
            <w:r>
              <w:rPr>
                <w:rFonts w:ascii="맑은 고딕" w:hAnsi="맑은 고딕" w:eastAsia="맑은 고딕"/>
                <w:i/>
                <w:color w:val="1E3A8A"/>
                <w:sz w:val="20"/>
              </w:rPr>
              <w:br/>
              <w:t>텍스트 대화창에 머물러 있는 AI가 피그마 같은 외부 소프트웨어의 내부 객체 트리에 접근하여 레이아웃, 텍스트, 색상 등을 직접 읽고 수정할 수 있도록 지원하는 표준 통신 규격임.</w:t>
            </w:r>
          </w:p>
        </w:tc>
      </w:tr>
    </w:tbl>
    <w:p>
      <w:pPr>
        <w:spacing w:before="0" w:after="60"/>
      </w:pP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AI가 스크립트를 작성하여 수십 개 화면의 텍스트와 색상 규격을 일괄 적용하고, 화면 간 이동 링크(프로토타입 인터랙션)를 피그마 캔버스에 직접 반영함.</w:t>
      </w: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3단계: 순서도·의사코드 설계, 가재코드(gjc) &amp; AIMy 하네스 적용 및 코딩 지침 표준화 (진행 중)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순서도와 의사코드(Pseudocode) 사전 작성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실제 코딩에 들어가기 전, 기능 동작 논리를 사전에 검증하기 위해 순서도와 의사코드(자연어로 표현한 알고리즘)를 먼저 도출함.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복약 버튼 탭 시 시각 기록 방식, 복용 시간 변경 및 건너뛰기 예외 처리, 며칠간 미접속 시의 알림 조건을 정리하여 팀원 간 기능 합의를 완료함.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가재코드(Gajae-Code / gjc) 에이전트 하네스 &amp; AIMy 다중 모델 연동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코딩 AI가 기존 코드를 충분히 파악하지 않고 성급하게 수정하여 전체 구조를 망가뜨리거나 API 비용을 낭비하는 문제를 방지하기 위해 오픈소스 도구인 가재코드(</w:t>
      </w:r>
      <w:r>
        <w:rPr>
          <w:rFonts w:ascii="Consolas" w:hAnsi="Consolas" w:eastAsia="맑은 고딕"/>
          <w:color w:val="B42846"/>
          <w:sz w:val="19"/>
        </w:rPr>
        <w:t>gjc</w:t>
      </w:r>
      <w:r>
        <w:rPr>
          <w:rFonts w:ascii="맑은 고딕" w:hAnsi="맑은 고딕" w:eastAsia="맑은 고딕"/>
          <w:color w:val="334155"/>
          <w:sz w:val="20"/>
        </w:rPr>
        <w:t>)를 도입함.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다중 모델 라우팅 서비스인 </w:t>
      </w:r>
      <w:r>
        <w:rPr>
          <w:rFonts w:ascii="맑은 고딕" w:hAnsi="맑은 고딕" w:eastAsia="맑은 고딕"/>
          <w:b/>
          <w:color w:val="334155"/>
          <w:sz w:val="20"/>
        </w:rPr>
        <w:t>AIMy</w:t>
      </w:r>
      <w:r>
        <w:rPr>
          <w:rFonts w:ascii="맑은 고딕" w:hAnsi="맑은 고딕" w:eastAsia="맑은 고딕"/>
          <w:color w:val="334155"/>
          <w:sz w:val="20"/>
        </w:rPr>
        <w:t>를 통해 작업 성격(요구사항 인터뷰, 계획 수립, 아키텍처 검토, 코드 실행)에 맞춰 각 역할(Agent)마다 최적의 AI 모델을 맞춤 연결하여 구동함.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bottom w:val="none"/>
          <w:left w:val="single" w:sz="24" w:space="0" w:color="3B82F6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EFF6FF"/>
            <w:tcMar>
              <w:top w:w="140" w:type="dxa"/>
              <w:bottom w:w="140" w:type="dxa"/>
              <w:left w:w="200" w:type="dxa"/>
              <w:right w:w="140" w:type="dxa"/>
            </w:tcMar>
          </w:tcPr>
          <w:p>
            <w:pPr>
              <w:spacing w:before="60" w:after="60"/>
            </w:pPr>
            <w:r>
              <w:rPr>
                <w:rFonts w:ascii="맑은 고딕" w:hAnsi="맑은 고딕" w:eastAsia="맑은 고딕"/>
                <w:i/>
                <w:color w:val="1E3A8A"/>
                <w:sz w:val="20"/>
              </w:rPr>
              <w:t xml:space="preserve">💡 </w:t>
            </w:r>
            <w:r>
              <w:rPr>
                <w:rFonts w:ascii="맑은 고딕" w:hAnsi="맑은 고딕" w:eastAsia="맑은 고딕"/>
                <w:b/>
                <w:i/>
                <w:color w:val="1E3A8A"/>
                <w:sz w:val="20"/>
              </w:rPr>
              <w:t>참고: 에이전트 하네스(Harness)란?</w:t>
            </w:r>
            <w:r>
              <w:rPr>
                <w:rFonts w:ascii="맑은 고딕" w:hAnsi="맑은 고딕" w:eastAsia="맑은 고딕"/>
                <w:i/>
                <w:color w:val="1E3A8A"/>
                <w:sz w:val="20"/>
              </w:rPr>
              <w:br/>
              <w:t xml:space="preserve">안전벨트처럼 코딩 AI가 임의로 코드를 수정하지 못하도록 </w:t>
            </w:r>
            <w:r>
              <w:rPr>
                <w:rFonts w:ascii="맑은 고딕" w:hAnsi="맑은 고딕" w:eastAsia="맑은 고딕"/>
                <w:b/>
                <w:i/>
                <w:color w:val="1E3A8A"/>
                <w:sz w:val="20"/>
              </w:rPr>
              <w:t>[질문 및 요구사항 확인 ➔ 작업 계획 수립 및 검토 ➔ 사용자 승인 후 코드 실행]</w:t>
            </w:r>
            <w:r>
              <w:rPr>
                <w:rFonts w:ascii="맑은 고딕" w:hAnsi="맑은 고딕" w:eastAsia="맑은 고딕"/>
                <w:i/>
                <w:color w:val="1E3A8A"/>
                <w:sz w:val="20"/>
              </w:rPr>
              <w:t>의 통제 절차를 강제하는 도구임.</w:t>
            </w:r>
          </w:p>
        </w:tc>
      </w:tr>
    </w:tbl>
    <w:p>
      <w:pPr>
        <w:spacing w:before="0" w:after="60"/>
      </w:pP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터미널을 계속 주시하지 않아도 AI의 확인 질문을 디스코드나 텔레그램 메신저로 전송받아 모바일에서 원격으로 답변하고 승인하는 협업 환경을 구축함.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기획명세서(PRD) 수립 및 AI 스킬(Skills) 장착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피그마 디자인과 로직 설계를 취합하여 공식 엔지니어링 문서인 </w:t>
      </w:r>
      <w:r>
        <w:rPr>
          <w:rFonts w:ascii="맑은 고딕" w:hAnsi="맑은 고딕" w:eastAsia="맑은 고딕"/>
          <w:color w:val="2563EB"/>
          <w:sz w:val="20"/>
          <w:u w:val="single"/>
        </w:rPr>
        <w:t>PRD_기획명세서.md</w:t>
      </w:r>
      <w:r>
        <w:rPr>
          <w:rFonts w:ascii="맑은 고딕" w:hAnsi="맑은 고딕" w:eastAsia="맑은 고딕"/>
          <w:color w:val="334155"/>
          <w:sz w:val="20"/>
        </w:rPr>
        <w:t>로 정리함.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AI가 코드를 작성할 때 일관된 아키텍처 규칙을 따르도록 GitHub에서 검증된 스킬 파일들(</w:t>
      </w:r>
      <w:r>
        <w:rPr>
          <w:rFonts w:ascii="맑은 고딕" w:hAnsi="맑은 고딕" w:eastAsia="맑은 고딕"/>
          <w:color w:val="2563EB"/>
          <w:sz w:val="20"/>
          <w:u w:val="single"/>
        </w:rPr>
        <w:t>.agents/skills/</w:t>
      </w:r>
      <w:r>
        <w:rPr>
          <w:rFonts w:ascii="맑은 고딕" w:hAnsi="맑은 고딕" w:eastAsia="맑은 고딕"/>
          <w:color w:val="334155"/>
          <w:sz w:val="20"/>
        </w:rPr>
        <w:t>)을 프로젝트에 배치함. 여기에는 피그마 위젯 변환 규칙(</w:t>
      </w:r>
      <w:r>
        <w:rPr>
          <w:rFonts w:ascii="맑은 고딕" w:hAnsi="맑은 고딕" w:eastAsia="맑은 고딕"/>
          <w:color w:val="2563EB"/>
          <w:sz w:val="20"/>
          <w:u w:val="single"/>
        </w:rPr>
        <w:t>figma-to-flutter</w:t>
      </w:r>
      <w:r>
        <w:rPr>
          <w:rFonts w:ascii="맑은 고딕" w:hAnsi="맑은 고딕" w:eastAsia="맑은 고딕"/>
          <w:color w:val="334155"/>
          <w:sz w:val="20"/>
        </w:rPr>
        <w:t>), 상태 관리 규칙(</w:t>
      </w:r>
      <w:r>
        <w:rPr>
          <w:rFonts w:ascii="맑은 고딕" w:hAnsi="맑은 고딕" w:eastAsia="맑은 고딕"/>
          <w:color w:val="2563EB"/>
          <w:sz w:val="20"/>
          <w:u w:val="single"/>
        </w:rPr>
        <w:t>flutter-riverpod</w:t>
      </w:r>
      <w:r>
        <w:rPr>
          <w:rFonts w:ascii="맑은 고딕" w:hAnsi="맑은 고딕" w:eastAsia="맑은 고딕"/>
          <w:color w:val="334155"/>
          <w:sz w:val="20"/>
        </w:rPr>
        <w:t>), 모바일 접근성 표준(</w:t>
      </w:r>
      <w:r>
        <w:rPr>
          <w:rFonts w:ascii="맑은 고딕" w:hAnsi="맑은 고딕" w:eastAsia="맑은 고딕"/>
          <w:color w:val="2563EB"/>
          <w:sz w:val="20"/>
          <w:u w:val="single"/>
        </w:rPr>
        <w:t>accessibility-as-code</w:t>
      </w:r>
      <w:r>
        <w:rPr>
          <w:rFonts w:ascii="맑은 고딕" w:hAnsi="맑은 고딕" w:eastAsia="맑은 고딕"/>
          <w:color w:val="334155"/>
          <w:sz w:val="20"/>
        </w:rPr>
        <w:t>)이 포함됨.</w:t>
      </w: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4단계: 모바일 앱 코드 전환 (Flutter, 향후 진행 예정)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목표</w:t>
      </w:r>
      <w:r>
        <w:rPr>
          <w:rFonts w:ascii="맑은 고딕" w:hAnsi="맑은 고딕" w:eastAsia="맑은 고딕"/>
          <w:color w:val="334155"/>
          <w:sz w:val="20"/>
        </w:rPr>
        <w:t>: 확정된 기획명세서와 디자인 프로토타입을 실제 스마트폰에서 터치되고 데이터가 저장되는 Flutter 코드로 구현함.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진행 계획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2563EB"/>
          <w:sz w:val="20"/>
        </w:rPr>
        <w:t xml:space="preserve">1. </w:t>
      </w:r>
      <w:r>
        <w:rPr>
          <w:rFonts w:ascii="Consolas" w:hAnsi="Consolas" w:eastAsia="맑은 고딕"/>
          <w:color w:val="B42846"/>
          <w:sz w:val="19"/>
        </w:rPr>
        <w:t>figma-to-flutter</w:t>
      </w:r>
      <w:r>
        <w:rPr>
          <w:rFonts w:ascii="맑은 고딕" w:hAnsi="맑은 고딕" w:eastAsia="맑은 고딕"/>
          <w:color w:val="334155"/>
          <w:sz w:val="20"/>
        </w:rPr>
        <w:t xml:space="preserve"> 스킬을 사용하여 피그마 프레임의 배치와 스타일을 Flutter 위젯 코드로 변환함.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2563EB"/>
          <w:sz w:val="20"/>
        </w:rPr>
        <w:t xml:space="preserve">2. </w:t>
      </w:r>
      <w:r>
        <w:rPr>
          <w:rFonts w:ascii="맑은 고딕" w:hAnsi="맑은 고딕" w:eastAsia="맑은 고딕"/>
          <w:color w:val="334155"/>
          <w:sz w:val="20"/>
        </w:rPr>
        <w:t>화면 UI와 내부 데이터 처리 로직을 명확히 분리하기 위해 클린 아키텍처(Riverpod 상태 관리)를 적용함.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2563EB"/>
          <w:sz w:val="20"/>
        </w:rPr>
        <w:t xml:space="preserve">3. </w:t>
      </w:r>
      <w:r>
        <w:rPr>
          <w:rFonts w:ascii="맑은 고딕" w:hAnsi="맑은 고딕" w:eastAsia="맑은 고딕"/>
          <w:color w:val="334155"/>
          <w:sz w:val="20"/>
        </w:rPr>
        <w:t>개발 담당 팀원이 AI 에이전트와 페어 프로그래밍을 진행하며 누락된 예외 상황을 보완하고 로컬 데이터베이스 연동 및 단위 테스트를 수행함.</w:t>
      </w: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5단계: 앱 빌드 및 구글 플레이스토어 배포 (향후 진행 예정)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목표</w:t>
      </w:r>
      <w:r>
        <w:rPr>
          <w:rFonts w:ascii="맑은 고딕" w:hAnsi="맑은 고딕" w:eastAsia="맑은 고딕"/>
          <w:color w:val="334155"/>
          <w:sz w:val="20"/>
        </w:rPr>
        <w:t>: 과제 발표용 화면 시연에 머무르지 않고 실제 기기에 설치 가능한 정식 앱으로 출시함.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진행 계획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2563EB"/>
          <w:sz w:val="20"/>
        </w:rPr>
        <w:t xml:space="preserve">1. </w:t>
      </w:r>
      <w:r>
        <w:rPr>
          <w:rFonts w:ascii="맑은 고딕" w:hAnsi="맑은 고딕" w:eastAsia="맑은 고딕"/>
          <w:color w:val="334155"/>
          <w:sz w:val="20"/>
        </w:rPr>
        <w:t>앱 핵심 기능 및 프로토타입 구현이 일정 수준 완성된 후 Google Play Console 개발자 계정 등록을 진행할 예정임.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2563EB"/>
          <w:sz w:val="20"/>
        </w:rPr>
        <w:t xml:space="preserve">2. </w:t>
      </w:r>
      <w:r>
        <w:rPr>
          <w:rFonts w:ascii="맑은 고딕" w:hAnsi="맑은 고딕" w:eastAsia="맑은 고딕"/>
          <w:color w:val="334155"/>
          <w:sz w:val="20"/>
        </w:rPr>
        <w:t>Flutter 앱 배포용 패키지(AAB 파일)를 빌드함.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2563EB"/>
          <w:sz w:val="20"/>
        </w:rPr>
        <w:t xml:space="preserve">3. </w:t>
      </w:r>
      <w:r>
        <w:rPr>
          <w:rFonts w:ascii="맑은 고딕" w:hAnsi="맑은 고딕" w:eastAsia="맑은 고딕"/>
          <w:color w:val="334155"/>
          <w:sz w:val="20"/>
        </w:rPr>
        <w:t>AI를 활용하여 앱 권한 명세서와 개인정보 처리방침 문서를 작성한 뒤 스토어 심사를 제출할 계획임.</w:t>
      </w: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80" w:after="120"/>
      </w:pPr>
      <w:r>
        <w:rPr>
          <w:rFonts w:ascii="맑은 고딕" w:hAnsi="맑은 고딕" w:eastAsia="맑은 고딕"/>
          <w:b/>
          <w:color w:val="1E3A8A"/>
          <w:sz w:val="28"/>
        </w:rPr>
        <w:t>3. 활용 도구 정리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CBD5E1"/>
          <w:bottom w:val="single" w:sz="8" w:space="0" w:color="CBD5E1"/>
          <w:insideH w:val="single" w:sz="4" w:space="0" w:color="E2E8F0"/>
          <w:insideV w:val="none"/>
          <w:left w:val="none"/>
          <w:right w:val="none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도구명</w:t>
            </w:r>
          </w:p>
        </w:tc>
        <w:tc>
          <w:tcPr>
            <w:tcW w:type="dxa" w:w="3120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기술적 역할</w:t>
            </w:r>
          </w:p>
        </w:tc>
        <w:tc>
          <w:tcPr>
            <w:tcW w:type="dxa" w:w="3120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비전공자를 위한 쉬운 설명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Figma &amp; Figma AI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UI/UX 화면 디자인 및 초기 레이아웃 생성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화면 형태와 버튼 배치를 그리는 설계도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Figma MCP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AI가 피그마 캔버스를 직접 제어하는 연결 통로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AI가 피그마 프로그램을 직접 조작할 수 있도록 돕는 도구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가재코드 (gjc) &amp; AIMy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AI 코딩 에이전트 안전 통제 하네스 및 다중 모델 라우팅 허브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AIMy로 다양한 AI 모델을 연결하고, 코드 수정 전 계획과 승인을 강제하는 안전 통제 시스템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Antigravity IDE / CLI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프로젝트 전체를 파악하고 지시를 수행하는 AI 코딩 환경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프로젝트 구조를 파악하고 지시를 수행하는 AI 엔지니어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GitHub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소스 코드 버전 관리(VCS) 및 협업 저장소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작업 내역과 스킬 표준 파일을 안전하게 보관·동기화하는 클라우드 저장소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Flutter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Android와 iOS 앱을 동시에 제작하는 크로스플랫폼 프레임워크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하나의 코드로 스마트폰 앱을 만드는 도구</w:t>
            </w:r>
          </w:p>
        </w:tc>
      </w:tr>
    </w:tbl>
    <w:p>
      <w:pPr>
        <w:spacing w:before="0" w:after="80"/>
      </w:pP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80" w:after="120"/>
      </w:pPr>
      <w:r>
        <w:rPr>
          <w:rFonts w:ascii="맑은 고딕" w:hAnsi="맑은 고딕" w:eastAsia="맑은 고딕"/>
          <w:b/>
          <w:color w:val="1E3A8A"/>
          <w:sz w:val="28"/>
        </w:rPr>
        <w:t>4. 협업 과정에서 얻은 시사점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1. </w:t>
      </w:r>
      <w:r>
        <w:rPr>
          <w:rFonts w:ascii="맑은 고딕" w:hAnsi="맑은 고딕" w:eastAsia="맑은 고딕"/>
          <w:b/>
          <w:color w:val="334155"/>
          <w:sz w:val="20"/>
        </w:rPr>
        <w:t>단순 프롬프트 대화 대신 체계적인 규칙 파일(스킬) 활용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대화창에서 매번 길게 설명하기보다 프로젝트 폴더에 코딩 규칙과 디자인 표준 파일(</w:t>
      </w:r>
      <w:r>
        <w:rPr>
          <w:rFonts w:ascii="맑은 고딕" w:hAnsi="맑은 고딕" w:eastAsia="맑은 고딕"/>
          <w:color w:val="2563EB"/>
          <w:sz w:val="20"/>
          <w:u w:val="single"/>
        </w:rPr>
        <w:t>.agents/skills/</w:t>
      </w:r>
      <w:r>
        <w:rPr>
          <w:rFonts w:ascii="맑은 고딕" w:hAnsi="맑은 고딕" w:eastAsia="맑은 고딕"/>
          <w:color w:val="334155"/>
          <w:sz w:val="20"/>
        </w:rPr>
        <w:t>)을 사전에 배치했을 때, AI가 일관된 코딩 컨벤션을 유지함.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2. </w:t>
      </w:r>
      <w:r>
        <w:rPr>
          <w:rFonts w:ascii="맑은 고딕" w:hAnsi="맑은 고딕" w:eastAsia="맑은 고딕"/>
          <w:b/>
          <w:color w:val="334155"/>
          <w:sz w:val="20"/>
        </w:rPr>
        <w:t>하네스 도구와 다중 모델 연동을 통한 통제 및 비용 절감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가재코드(</w:t>
      </w:r>
      <w:r>
        <w:rPr>
          <w:rFonts w:ascii="Consolas" w:hAnsi="Consolas" w:eastAsia="맑은 고딕"/>
          <w:color w:val="B42846"/>
          <w:sz w:val="19"/>
        </w:rPr>
        <w:t>gjc</w:t>
      </w:r>
      <w:r>
        <w:rPr>
          <w:rFonts w:ascii="맑은 고딕" w:hAnsi="맑은 고딕" w:eastAsia="맑은 고딕"/>
          <w:color w:val="334155"/>
          <w:sz w:val="20"/>
        </w:rPr>
        <w:t>)와 AIMy 연동을 통해 작업 단계별로 적합한 AI 모델을 배치하고, 작업 계획을 먼저 승인받고 코드를 실행하도록 하여 AI의 독단적인 코드 수정으로 인한 버그 발생과 불필요한 비용 소모를 방지함.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3. </w:t>
      </w:r>
      <w:r>
        <w:rPr>
          <w:rFonts w:ascii="맑은 고딕" w:hAnsi="맑은 고딕" w:eastAsia="맑은 고딕"/>
          <w:b/>
          <w:color w:val="334155"/>
          <w:sz w:val="20"/>
        </w:rPr>
        <w:t>약학 전문성과 기술 구현의 결합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복약 알림 비활성화 불가 원칙이나 비처벌적 누적 보상과 같은 보건약학적 이유를 명확한 규칙으로 전달함으로써, 단순한 기능 모음을 넘어 환자 중심의 실질적인 서비스로 완성할 수 있었음.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맑은 고딕" w:hAnsi="맑은 고딕"/>
        <w:color w:val="94A3B8"/>
        <w:sz w:val="17"/>
      </w:rPr>
      <w:t>약품분석학실 | 보건약학 헬스케어 앱 개발: AI 협업 프로세스 보고서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