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Prática 4 - SBD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Alunos: Antonio Carlos Neto</w:t>
        <w:tab/>
        <w:tab/>
        <w:t xml:space="preserve">11611BCC054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João Paulo de Oliveira</w:t>
        <w:tab/>
        <w:t xml:space="preserve">11611BCC016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Marcelo Mendonça Borges</w:t>
        <w:tab/>
        <w:t xml:space="preserve">11611BCC020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18043" cy="2566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043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607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48799" cy="3824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799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