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UNIVERSIDADE FEDERAL DE UBERLÂNDIA – UFU</w:t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Graduação em Ciência da Computação</w:t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96"/>
          <w:szCs w:val="9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96"/>
          <w:szCs w:val="96"/>
          <w:rtl w:val="0"/>
        </w:rPr>
        <w:t xml:space="preserve">Atividade Prática 01</w:t>
      </w:r>
    </w:p>
    <w:p w:rsidR="00000000" w:rsidDel="00000000" w:rsidP="00000000" w:rsidRDefault="00000000" w:rsidRPr="00000000" w14:paraId="00000009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GBC065 – Modelagem e Simulação</w:t>
      </w:r>
    </w:p>
    <w:p w:rsidR="00000000" w:rsidDel="00000000" w:rsidP="00000000" w:rsidRDefault="00000000" w:rsidRPr="00000000" w14:paraId="0000000A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Uberlândia</w:t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2018</w:t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22136" cy="879436"/>
            <wp:effectExtent b="0" l="0" r="0" t="0"/>
            <wp:docPr descr="B:\Documentos da Faculdade\Logo UFU.png" id="17" name="image14.png"/>
            <a:graphic>
              <a:graphicData uri="http://schemas.openxmlformats.org/drawingml/2006/picture">
                <pic:pic>
                  <pic:nvPicPr>
                    <pic:cNvPr descr="B:\Documentos da Faculdade\Logo UFU.png"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2136" cy="879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772857" cy="944545"/>
            <wp:effectExtent b="0" l="0" r="0" t="0"/>
            <wp:wrapSquare wrapText="bothSides" distB="0" distT="0" distL="0" distR="0"/>
            <wp:docPr descr="B:\Documentos da Faculdade\Logo FACOM.png" id="6" name="image11.png"/>
            <a:graphic>
              <a:graphicData uri="http://schemas.openxmlformats.org/drawingml/2006/picture">
                <pic:pic>
                  <pic:nvPicPr>
                    <pic:cNvPr descr="B:\Documentos da Faculdade\Logo FACOM.png"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2857" cy="9445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96"/>
          <w:szCs w:val="96"/>
          <w:rtl w:val="0"/>
        </w:rPr>
        <w:t xml:space="preserve">Atividade Prática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ind w:left="4248"/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ind w:left="4248"/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ind w:left="4248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ind w:left="4248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ind w:left="4248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ind w:left="4248" w:firstLine="3.9685039370073127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Trabalho apresentado à disciplina de Modelagem e Simulação (GBC065), ministrada pelo professor Anderson Rodrigues dos Santos, para o curso de Bacharelado em Ciência da Computação, no período 2018-2, na Universidade Federal de Uberlândia.</w:t>
      </w:r>
    </w:p>
    <w:p w:rsidR="00000000" w:rsidDel="00000000" w:rsidP="00000000" w:rsidRDefault="00000000" w:rsidRPr="00000000" w14:paraId="00000029">
      <w:pPr>
        <w:spacing w:after="160" w:line="259" w:lineRule="auto"/>
        <w:ind w:left="4248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Grupo 02 – Integrantes:</w:t>
      </w:r>
    </w:p>
    <w:p w:rsidR="00000000" w:rsidDel="00000000" w:rsidP="00000000" w:rsidRDefault="00000000" w:rsidRPr="00000000" w14:paraId="0000002A">
      <w:pPr>
        <w:spacing w:line="240" w:lineRule="auto"/>
        <w:ind w:left="4248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Antonio Carlos Neto</w:t>
      </w:r>
    </w:p>
    <w:p w:rsidR="00000000" w:rsidDel="00000000" w:rsidP="00000000" w:rsidRDefault="00000000" w:rsidRPr="00000000" w14:paraId="0000002B">
      <w:pPr>
        <w:spacing w:line="240" w:lineRule="auto"/>
        <w:ind w:left="4248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11611BCC054</w:t>
      </w:r>
    </w:p>
    <w:p w:rsidR="00000000" w:rsidDel="00000000" w:rsidP="00000000" w:rsidRDefault="00000000" w:rsidRPr="00000000" w14:paraId="0000002C">
      <w:pPr>
        <w:spacing w:line="240" w:lineRule="auto"/>
        <w:ind w:left="4248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4248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Ronistone Gonçalves dos Reis Júnior</w:t>
      </w:r>
    </w:p>
    <w:p w:rsidR="00000000" w:rsidDel="00000000" w:rsidP="00000000" w:rsidRDefault="00000000" w:rsidRPr="00000000" w14:paraId="0000002E">
      <w:pPr>
        <w:spacing w:line="240" w:lineRule="auto"/>
        <w:ind w:left="4248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11521BCC018</w:t>
      </w:r>
    </w:p>
    <w:p w:rsidR="00000000" w:rsidDel="00000000" w:rsidP="00000000" w:rsidRDefault="00000000" w:rsidRPr="00000000" w14:paraId="0000002F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Uberlândia</w:t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2018</w:t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Exercise 1.2.2 :</w:t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(a) Modify program ssq1 to output the additional statistics (¯l), (¯q), and (¯x).</w:t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R: Conforme a imagem a seguir, temos que: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¯x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é 0.72;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¯q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é 1.88;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¯l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é 2.60.</w:t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95938" cy="3630339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3630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(b) Similar to the case study, use this program to compute a table of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¯l),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¯q), and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¯x) for traffic intensities of 0.6, 0.7, 0.8, 0.9, 1.0, 1.1, and 1.2.</w:t>
      </w:r>
    </w:p>
    <w:p w:rsidR="00000000" w:rsidDel="00000000" w:rsidP="00000000" w:rsidRDefault="00000000" w:rsidRPr="00000000" w14:paraId="0000003F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R: Considerando que:</w:t>
      </w:r>
    </w:p>
    <w:p w:rsidR="00000000" w:rsidDel="00000000" w:rsidP="00000000" w:rsidRDefault="00000000" w:rsidRPr="00000000" w14:paraId="00000041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33675" cy="7620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temos que:</w:t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service      = GetService(fp) * (timeService[i] / 0.72);</w:t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sendo que o timeService[i] é o tráfico de intensidade escolhido, 0.6 a 1.2, e 0.72 é o tráfego padrão do exemplo ssq1.dat. Portanto a cada leitura estamos modificando o tempo que o job ficará no processador, aumentando ou diminuindo todos proporcionalmente, e assim alterando o tráfego.</w:t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-425.19685039370086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5524500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(c) Comment on how (¯l), (¯q), and (¯x) depend on the traffic intensity.</w:t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R: Quanto maior o tráfego de intensidade, temos que maior o tempo que o server fica ocupado. Tomando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(¯x)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seja o número médio de jobs no server em um determinado tempo, então para que o server fique mais ocupado, temos que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(¯x)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deve aumentar. Considerando um aumento no uso do server, podemos concluir que a probabilidade dos jobs chegarem e encontrarem o server ocupado é maior, assim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(¯q)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aumentará.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(¯l) = (¯q) + (¯x)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temos que quanto maior o tráfego maior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(¯l)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(d) Relative to the case study, if it is decided that (¯q) greater than 5.0 is not acceptable, what systematic increase in service times would be acceptable?</w:t>
      </w:r>
    </w:p>
    <w:p w:rsidR="00000000" w:rsidDel="00000000" w:rsidP="00000000" w:rsidRDefault="00000000" w:rsidRPr="00000000" w14:paraId="00000052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R: Consultando a tabela abaixo, temos que a partir de 0.85 não é aceitável.</w:t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60618" cy="2048494"/>
            <wp:effectExtent b="0" l="0" r="0" t="0"/>
            <wp:docPr id="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0618" cy="2048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Exercise 1.2.3 :</w:t>
      </w:r>
    </w:p>
    <w:p w:rsidR="00000000" w:rsidDel="00000000" w:rsidP="00000000" w:rsidRDefault="00000000" w:rsidRPr="00000000" w14:paraId="00000058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(a) Modify program ssq1 by adding the capability to compute the maximum delay, the number of jobs in the service node at a specified time (known at compile time) and the proportion of jobs delayed.</w:t>
      </w:r>
    </w:p>
    <w:p w:rsidR="00000000" w:rsidDel="00000000" w:rsidP="00000000" w:rsidRDefault="00000000" w:rsidRPr="00000000" w14:paraId="0000005A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R: O cálculo do máximo delay é fácil, já que a cada iteração comparamos o delay do job atual com o máximo. O cálculo do número de jobs dentro do nó de serviço em um determinado tempo consiste basicamente em analisar se o tempo de entrada é maior ou igual ao tempo lido e se o tempo de saída é menor que o tempo lido, analisando a cada iteração temos que um incremento na variável inServiceNode. A proporção de jobs que entraram na fila é calculado na comparação do tempo de chegada e o tempo de saída do último nó, departure, assim dividimos essa variável pela quantidade de nós(index).</w:t>
      </w:r>
    </w:p>
    <w:p w:rsidR="00000000" w:rsidDel="00000000" w:rsidP="00000000" w:rsidRDefault="00000000" w:rsidRPr="00000000" w14:paraId="0000005C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(b) What was the maximum delay experienced?</w:t>
      </w:r>
    </w:p>
    <w:p w:rsidR="00000000" w:rsidDel="00000000" w:rsidP="00000000" w:rsidRDefault="00000000" w:rsidRPr="00000000" w14:paraId="0000005E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R: O máximo delay é 118.76.</w:t>
      </w:r>
    </w:p>
    <w:p w:rsidR="00000000" w:rsidDel="00000000" w:rsidP="00000000" w:rsidRDefault="00000000" w:rsidRPr="00000000" w14:paraId="0000006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39208" cy="3991293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9208" cy="3991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(c) How many jobs were in the service node at t = 400 and how does the computation of this number relate to the proof of Theorem 1.2.1?</w:t>
      </w:r>
    </w:p>
    <w:p w:rsidR="00000000" w:rsidDel="00000000" w:rsidP="00000000" w:rsidRDefault="00000000" w:rsidRPr="00000000" w14:paraId="0000006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R: No tempo 400 tem 7 jobs, podendo ser visto na imagem do item b. Essa relação é exatamente l(t), ou seja, foi implementado a função l(t) e calculado l(t) para t = 400.</w:t>
      </w:r>
    </w:p>
    <w:p w:rsidR="00000000" w:rsidDel="00000000" w:rsidP="00000000" w:rsidRDefault="00000000" w:rsidRPr="00000000" w14:paraId="00000065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(d) What proportion of jobs were delayed and how does this proportion relate to the utilization?</w:t>
      </w:r>
    </w:p>
    <w:p w:rsidR="00000000" w:rsidDel="00000000" w:rsidP="00000000" w:rsidRDefault="00000000" w:rsidRPr="00000000" w14:paraId="00000067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R: Quanto maior a utilização, maior essa proporção. Já que os jobs ficam mais tempo no server, implica que aumentará a chance dos próximos jobs terem que esperar na fila.</w:t>
      </w:r>
    </w:p>
    <w:p w:rsidR="00000000" w:rsidDel="00000000" w:rsidP="00000000" w:rsidRDefault="00000000" w:rsidRPr="00000000" w14:paraId="00000069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Exercise 1.2.6 :</w:t>
      </w:r>
    </w:p>
    <w:p w:rsidR="00000000" w:rsidDel="00000000" w:rsidP="00000000" w:rsidRDefault="00000000" w:rsidRPr="00000000" w14:paraId="0000007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The text file ac.dat consists of the arrival times a1, a2, . . . , an and the departure times c1, c2, . . . , cn for n = 500 jobs in the format</w:t>
      </w:r>
    </w:p>
    <w:p w:rsidR="00000000" w:rsidDel="00000000" w:rsidP="00000000" w:rsidRDefault="00000000" w:rsidRPr="00000000" w14:paraId="00000075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a1 c1 </w:t>
      </w:r>
    </w:p>
    <w:p w:rsidR="00000000" w:rsidDel="00000000" w:rsidP="00000000" w:rsidRDefault="00000000" w:rsidRPr="00000000" w14:paraId="00000077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a2 c2</w:t>
      </w:r>
    </w:p>
    <w:p w:rsidR="00000000" w:rsidDel="00000000" w:rsidP="00000000" w:rsidRDefault="00000000" w:rsidRPr="00000000" w14:paraId="00000078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… …  </w:t>
      </w:r>
    </w:p>
    <w:p w:rsidR="00000000" w:rsidDel="00000000" w:rsidP="00000000" w:rsidRDefault="00000000" w:rsidRPr="00000000" w14:paraId="00000079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an cn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(a) If these times are for an initially idle single-server FIFO service node with infinite capacity, calculate the average service time, the server’s utilization and the traffic intensity.</w:t>
      </w:r>
    </w:p>
    <w:p w:rsidR="00000000" w:rsidDel="00000000" w:rsidP="00000000" w:rsidRDefault="00000000" w:rsidRPr="00000000" w14:paraId="0000007C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R: Tomando em consideração que o tempo de serviço(Si) de um job(i) pode ser calculado da seguinte forma, considerando que temos o tempo de chegada(Ai) e saída(Si) do job anterior.</w:t>
      </w:r>
    </w:p>
    <w:p w:rsidR="00000000" w:rsidDel="00000000" w:rsidP="00000000" w:rsidRDefault="00000000" w:rsidRPr="00000000" w14:paraId="0000007E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 =  Ci - Ci-1 se Ai &lt; Ci-1</w:t>
      </w:r>
    </w:p>
    <w:p w:rsidR="00000000" w:rsidDel="00000000" w:rsidP="00000000" w:rsidRDefault="00000000" w:rsidRPr="00000000" w14:paraId="0000008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 =  Ci - Ai se Ai &gt;= Ci-1</w:t>
      </w:r>
    </w:p>
    <w:p w:rsidR="00000000" w:rsidDel="00000000" w:rsidP="00000000" w:rsidRDefault="00000000" w:rsidRPr="00000000" w14:paraId="00000081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Calculando a soma do tempo de interarrival(Ai - Ai-1), a soma do tempo de serviço(Si) e o tempo de saída(Cn) do último job(n), temos capacidade de calcular tudo solicitado.  </w:t>
      </w:r>
    </w:p>
    <w:p w:rsidR="00000000" w:rsidDel="00000000" w:rsidP="00000000" w:rsidRDefault="00000000" w:rsidRPr="00000000" w14:paraId="00000083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73078" cy="264416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3078" cy="2644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(b) Be explicit: for i = 1, 2, . . . , n how does si relate to ai−1, ai , ci−1, and ci?</w:t>
      </w:r>
    </w:p>
    <w:p w:rsidR="00000000" w:rsidDel="00000000" w:rsidP="00000000" w:rsidRDefault="00000000" w:rsidRPr="00000000" w14:paraId="00000089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R: Conforme explicado no item anterior, a partir desses valores conseguimos calcular todos os outros, mostrado pela figura 1.2.4 e 1.2.5 do livro texto base.</w:t>
      </w:r>
    </w:p>
    <w:p w:rsidR="00000000" w:rsidDel="00000000" w:rsidP="00000000" w:rsidRDefault="00000000" w:rsidRPr="00000000" w14:paraId="0000008B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225800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Exercise 1.2.8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(a) Similar to Exercise 1.2.2, modify program ssq1 to output the additional statistics (¯l),  (¯q), and (¯x).</w:t>
      </w:r>
    </w:p>
    <w:p w:rsidR="00000000" w:rsidDel="00000000" w:rsidP="00000000" w:rsidRDefault="00000000" w:rsidRPr="00000000" w14:paraId="00000092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R: Copiando o código ssq1 e alterando o retorno da função GetService, colocando uma constante, conseguimos atender o solicitado. Exemplo:</w:t>
      </w:r>
    </w:p>
    <w:p w:rsidR="00000000" w:rsidDel="00000000" w:rsidP="00000000" w:rsidRDefault="00000000" w:rsidRPr="00000000" w14:paraId="00000094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Constante = 10.0;</w:t>
      </w:r>
    </w:p>
    <w:p w:rsidR="00000000" w:rsidDel="00000000" w:rsidP="00000000" w:rsidRDefault="00000000" w:rsidRPr="00000000" w14:paraId="00000095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63528" cy="3349636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3528" cy="3349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(b) By using the arrival times in the file ssq1.dat and an appropriate constant service time in place of the service times in the file ssq1.dat, use the modified program to compute a table of (¯l), (¯q), and (¯x) for traffic intensities of 0.6, 0.7, 0.8, 0.9, 1.0, 1.1, and 1.2.</w:t>
      </w:r>
    </w:p>
    <w:p w:rsidR="00000000" w:rsidDel="00000000" w:rsidP="00000000" w:rsidRDefault="00000000" w:rsidRPr="00000000" w14:paraId="00000098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R: Mantendo as alterações do item anterior e incluindo o código usado na 1.2.2-b, temos que a grande mudança foi:</w:t>
      </w:r>
    </w:p>
    <w:p w:rsidR="00000000" w:rsidDel="00000000" w:rsidP="00000000" w:rsidRDefault="00000000" w:rsidRPr="00000000" w14:paraId="0000009A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service = GetService(fp) *(timeService[i]/(SERVICETIME/9.87));</w:t>
      </w:r>
    </w:p>
    <w:p w:rsidR="00000000" w:rsidDel="00000000" w:rsidP="00000000" w:rsidRDefault="00000000" w:rsidRPr="00000000" w14:paraId="0000009D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Basicamente fizemos a mesma mudança do exercício 1.2.2-b com a diferença de calcularmos o traffic intensities padrão com base na constante lida(SERVICETIME), lembrando que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(¯r)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é constante, já que o tempo de chegada não é alterado, sendo 9.87.</w:t>
      </w:r>
    </w:p>
    <w:p w:rsidR="00000000" w:rsidDel="00000000" w:rsidP="00000000" w:rsidRDefault="00000000" w:rsidRPr="00000000" w14:paraId="0000009F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(c) Comment on how (¯l), (¯q), and (¯x) depend on the traffic intensity.</w:t>
      </w:r>
    </w:p>
    <w:p w:rsidR="00000000" w:rsidDel="00000000" w:rsidP="00000000" w:rsidRDefault="00000000" w:rsidRPr="00000000" w14:paraId="000000A1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R: Quanto maior o tráfego de intensidade, temos que maior o tempo que o server fica ocupado. Tomando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(¯x)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seja o número médio de jobs no server em um determinado tempo, então para que o server fique mais ocupado, temos que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(¯x)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deve aumentar. Considerando um aumento no uso do server, podemos concluir que a probabilidade dos jobs chegarem e encontrarem o server ocupado é maior, assim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(¯q)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aumentará.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(¯l) = (¯q) + (¯x)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temos que quanto maior o tráfego maior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(¯l)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Exercise 1.3.1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Verify that the results in Example 1.3.1 and the averages in Examples 1.3.2 and 1.3.3 are correct.</w:t>
      </w:r>
    </w:p>
    <w:p w:rsidR="00000000" w:rsidDel="00000000" w:rsidP="00000000" w:rsidRDefault="00000000" w:rsidRPr="00000000" w14:paraId="000000A6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R: 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 1.3.1:</w:t>
      </w:r>
    </w:p>
    <w:p w:rsidR="00000000" w:rsidDel="00000000" w:rsidP="00000000" w:rsidRDefault="00000000" w:rsidRPr="00000000" w14:paraId="000000A9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= 20, S = 60, n = 12;</w:t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= 50, portanto,  o exemplo 1.3.1 está correto;</w:t>
      </w:r>
    </w:p>
    <w:p w:rsidR="00000000" w:rsidDel="00000000" w:rsidP="00000000" w:rsidRDefault="00000000" w:rsidRPr="00000000" w14:paraId="000000AB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Ind w:w="-7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615"/>
        <w:gridCol w:w="735"/>
        <w:gridCol w:w="705"/>
        <w:gridCol w:w="765"/>
        <w:gridCol w:w="720"/>
        <w:gridCol w:w="705"/>
        <w:gridCol w:w="825"/>
        <w:gridCol w:w="750"/>
        <w:gridCol w:w="675"/>
        <w:gridCol w:w="795"/>
        <w:gridCol w:w="585"/>
        <w:gridCol w:w="615"/>
        <w:gridCol w:w="1185"/>
        <w:tblGridChange w:id="0">
          <w:tblGrid>
            <w:gridCol w:w="645"/>
            <w:gridCol w:w="615"/>
            <w:gridCol w:w="735"/>
            <w:gridCol w:w="705"/>
            <w:gridCol w:w="765"/>
            <w:gridCol w:w="720"/>
            <w:gridCol w:w="705"/>
            <w:gridCol w:w="825"/>
            <w:gridCol w:w="750"/>
            <w:gridCol w:w="675"/>
            <w:gridCol w:w="795"/>
            <w:gridCol w:w="585"/>
            <w:gridCol w:w="615"/>
            <w:gridCol w:w="1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351c7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51c75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351c7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51c75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351c7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51c75"/>
                <w:sz w:val="28"/>
                <w:szCs w:val="28"/>
                <w:rtl w:val="0"/>
              </w:rPr>
              <w:t xml:space="preserve">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351c7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51c75"/>
                <w:sz w:val="28"/>
                <w:szCs w:val="28"/>
                <w:rtl w:val="0"/>
              </w:rPr>
              <w:t xml:space="preserve">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351c7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51c75"/>
                <w:sz w:val="28"/>
                <w:szCs w:val="28"/>
                <w:rtl w:val="0"/>
              </w:rPr>
              <w:t xml:space="preserve">l’i+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370.88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351c7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51c75"/>
                <w:sz w:val="28"/>
                <w:szCs w:val="28"/>
                <w:rtl w:val="0"/>
              </w:rPr>
              <w:t xml:space="preserve">l’i-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8.36</w:t>
            </w:r>
          </w:p>
        </w:tc>
      </w:tr>
    </w:tbl>
    <w:p w:rsidR="00000000" w:rsidDel="00000000" w:rsidP="00000000" w:rsidRDefault="00000000" w:rsidRPr="00000000" w14:paraId="00000101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 1.3.2:</w:t>
      </w:r>
    </w:p>
    <w:p w:rsidR="00000000" w:rsidDel="00000000" w:rsidP="00000000" w:rsidRDefault="00000000" w:rsidRPr="00000000" w14:paraId="00000103">
      <w:pPr>
        <w:numPr>
          <w:ilvl w:val="1"/>
          <w:numId w:val="2"/>
        </w:numPr>
        <w:spacing w:line="240" w:lineRule="auto"/>
        <w:ind w:left="1440" w:hanging="36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(¯d)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(¯o) = 305/12 ~= 25.42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04">
      <w:pPr>
        <w:numPr>
          <w:ilvl w:val="1"/>
          <w:numId w:val="2"/>
        </w:numPr>
        <w:spacing w:line="240" w:lineRule="auto"/>
        <w:ind w:left="1440" w:hanging="36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Σ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di =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Σ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oi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portanto, o exemplo 1.3.2 está correto;</w:t>
      </w:r>
    </w:p>
    <w:p w:rsidR="00000000" w:rsidDel="00000000" w:rsidP="00000000" w:rsidRDefault="00000000" w:rsidRPr="00000000" w14:paraId="00000105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spacing w:line="240" w:lineRule="auto"/>
        <w:ind w:left="720" w:hanging="36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 1.3.3:</w:t>
      </w:r>
    </w:p>
    <w:p w:rsidR="00000000" w:rsidDel="00000000" w:rsidP="00000000" w:rsidRDefault="00000000" w:rsidRPr="00000000" w14:paraId="00000107">
      <w:pPr>
        <w:numPr>
          <w:ilvl w:val="1"/>
          <w:numId w:val="2"/>
        </w:numPr>
        <w:spacing w:line="240" w:lineRule="auto"/>
        <w:ind w:left="1440" w:hanging="36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(¯l+) = 31.74, (¯l-) = 0.70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08">
      <w:pPr>
        <w:numPr>
          <w:ilvl w:val="1"/>
          <w:numId w:val="2"/>
        </w:numPr>
        <w:spacing w:line="240" w:lineRule="auto"/>
        <w:ind w:left="1440" w:hanging="36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Average number of items held = 31.74;</w:t>
      </w:r>
    </w:p>
    <w:p w:rsidR="00000000" w:rsidDel="00000000" w:rsidP="00000000" w:rsidRDefault="00000000" w:rsidRPr="00000000" w14:paraId="00000109">
      <w:pPr>
        <w:numPr>
          <w:ilvl w:val="1"/>
          <w:numId w:val="2"/>
        </w:numPr>
        <w:spacing w:line="240" w:lineRule="auto"/>
        <w:ind w:left="1440" w:hanging="36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Average number of items short = 31.04 = (370.88/12);</w:t>
      </w:r>
    </w:p>
    <w:p w:rsidR="00000000" w:rsidDel="00000000" w:rsidP="00000000" w:rsidRDefault="00000000" w:rsidRPr="00000000" w14:paraId="0000010A">
      <w:pPr>
        <w:numPr>
          <w:ilvl w:val="1"/>
          <w:numId w:val="2"/>
        </w:numPr>
        <w:spacing w:line="240" w:lineRule="auto"/>
        <w:ind w:left="1440" w:hanging="36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Average inventory level was = 0.70 = (8.36/12);</w:t>
      </w:r>
    </w:p>
    <w:p w:rsidR="00000000" w:rsidDel="00000000" w:rsidP="00000000" w:rsidRDefault="00000000" w:rsidRPr="00000000" w14:paraId="0000010B">
      <w:pPr>
        <w:numPr>
          <w:ilvl w:val="1"/>
          <w:numId w:val="2"/>
        </w:numPr>
        <w:spacing w:line="240" w:lineRule="auto"/>
        <w:ind w:left="1440" w:hanging="36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exemplo está correto.</w:t>
      </w:r>
    </w:p>
    <w:p w:rsidR="00000000" w:rsidDel="00000000" w:rsidP="00000000" w:rsidRDefault="00000000" w:rsidRPr="00000000" w14:paraId="0000010C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Exercise 1.3.2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(a) Using the cost constants in Example 1.3.5, modify program sis1 to compute all four components of the total average cost per week.</w:t>
      </w:r>
    </w:p>
    <w:p w:rsidR="00000000" w:rsidDel="00000000" w:rsidP="00000000" w:rsidRDefault="00000000" w:rsidRPr="00000000" w14:paraId="0000011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R: Utilizando o Example 1.3.5, Definition 1.3.6 e Example 1.3.6, obtivemos os seguintes resultados. Lembrando que houve uma diferença de arredondamento entre o Example 1.3.6 e o programa sis1 modificado. </w:t>
      </w:r>
    </w:p>
    <w:p w:rsidR="00000000" w:rsidDel="00000000" w:rsidP="00000000" w:rsidRDefault="00000000" w:rsidRPr="00000000" w14:paraId="00000112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36588" cy="4142999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6588" cy="4142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Tabela de preços bases do Example 1.3.5:</w:t>
      </w:r>
    </w:p>
    <w:p w:rsidR="00000000" w:rsidDel="00000000" w:rsidP="00000000" w:rsidRDefault="00000000" w:rsidRPr="00000000" w14:paraId="00000115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$8,000.00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$1,000.00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Chold(one week)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$25.00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Cshort(one week)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$700.00</w:t>
            </w:r>
          </w:p>
        </w:tc>
      </w:tr>
    </w:tbl>
    <w:p w:rsidR="00000000" w:rsidDel="00000000" w:rsidP="00000000" w:rsidRDefault="00000000" w:rsidRPr="00000000" w14:paraId="0000011E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(b) These four costs may differ somewhat from the numbers in Example 1.3.6. Why?</w:t>
      </w:r>
    </w:p>
    <w:p w:rsidR="00000000" w:rsidDel="00000000" w:rsidP="00000000" w:rsidRDefault="00000000" w:rsidRPr="00000000" w14:paraId="00000121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R: Sim, já que o Example 1.3.6 utiliza os valores arredondados para efetuar esse cálculo, enquanto o programa sis1.c modificado efetua a conta para depois arredondar.</w:t>
      </w:r>
    </w:p>
    <w:p w:rsidR="00000000" w:rsidDel="00000000" w:rsidP="00000000" w:rsidRDefault="00000000" w:rsidRPr="00000000" w14:paraId="00000123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(c) By constructing a graph like that in Example 1.3.7, explain the trade-offs involved in concluding that s = 22 is the optimum value (when S = 80).</w:t>
      </w:r>
    </w:p>
    <w:p w:rsidR="00000000" w:rsidDel="00000000" w:rsidP="00000000" w:rsidRDefault="00000000" w:rsidRPr="00000000" w14:paraId="00000125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R: Modificando o código sis1.c, incluímos um laço de repetição de s mínimo até s máximo, simulando Setup Cost, Holding Cost, Shortage Cost, Dependent Cost. Assim concluímos que com o s mínimo = 1 e s máximo = 40, temos que o menor Dependent Cot(1549.29) é quando o s = 22.</w:t>
      </w:r>
    </w:p>
    <w:p w:rsidR="00000000" w:rsidDel="00000000" w:rsidP="00000000" w:rsidRDefault="00000000" w:rsidRPr="00000000" w14:paraId="00000127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67300" cy="2905125"/>
            <wp:effectExtent b="0" l="0" r="0" t="0"/>
            <wp:docPr id="20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95875" cy="2952750"/>
            <wp:effectExtent b="0" l="0" r="0" t="0"/>
            <wp:docPr id="10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33975" cy="3009900"/>
            <wp:effectExtent b="0" l="0" r="0" t="0"/>
            <wp:docPr id="1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14925" cy="2971800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(d) Comment on how well-defined this optimum is.</w:t>
      </w:r>
    </w:p>
    <w:p w:rsidR="00000000" w:rsidDel="00000000" w:rsidP="00000000" w:rsidRDefault="00000000" w:rsidRPr="00000000" w14:paraId="0000012D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R: Considerando s sendo um inteiro, temos que ele(s = 22) é ótimo se mantermos o S fixo, ou seja, para todos valores no intervalo 0&lt;s&lt;41, com S = 80, ele será ótimo, se modificarmos o S, esse valor pode deixar de ser ótimo.</w:t>
      </w:r>
    </w:p>
    <w:p w:rsidR="00000000" w:rsidDel="00000000" w:rsidP="00000000" w:rsidRDefault="00000000" w:rsidRPr="00000000" w14:paraId="0000012F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Exercise 1.3.4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(a) Construct a table or figure similar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1.3.7 but for S = 100 and S = 60.</w:t>
      </w:r>
    </w:p>
    <w:p w:rsidR="00000000" w:rsidDel="00000000" w:rsidP="00000000" w:rsidRDefault="00000000" w:rsidRPr="00000000" w14:paraId="0000013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R:</w:t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 S = 100 e sabendo que s é inteiro e 0&lt;s&lt;41, temos que o s ótimo é 20 e seu Dependent Cost = 1674.70.</w:t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 S = 60 e sabendo que s é inteiro e 0&lt;s&lt;41, temos que o s ótimo é 24 e seu Dependent Cost = 1358.76.</w:t>
      </w:r>
    </w:p>
    <w:p w:rsidR="00000000" w:rsidDel="00000000" w:rsidP="00000000" w:rsidRDefault="00000000" w:rsidRPr="00000000" w14:paraId="00000137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38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 gráficos seguintes são do S = 60, com 0 &lt; s &lt; 41:</w:t>
      </w:r>
    </w:p>
    <w:p w:rsidR="00000000" w:rsidDel="00000000" w:rsidP="00000000" w:rsidRDefault="00000000" w:rsidRPr="00000000" w14:paraId="00000139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14925" cy="29337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38725" cy="2962275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48250" cy="2981325"/>
            <wp:effectExtent b="0" l="0" r="0" t="0"/>
            <wp:docPr id="21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24450" cy="2990850"/>
            <wp:effectExtent b="0" l="0" r="0" t="0"/>
            <wp:docPr id="7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 gráficos seguintes são do S = 60, com 0 &lt; s &lt; 41:</w:t>
      </w:r>
    </w:p>
    <w:p w:rsidR="00000000" w:rsidDel="00000000" w:rsidP="00000000" w:rsidRDefault="00000000" w:rsidRPr="00000000" w14:paraId="0000013D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57775" cy="2924175"/>
            <wp:effectExtent b="0" l="0" r="0" t="0"/>
            <wp:docPr id="1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95875" cy="2971800"/>
            <wp:effectExtent b="0" l="0" r="0" t="0"/>
            <wp:docPr id="14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95875" cy="2914650"/>
            <wp:effectExtent b="0" l="0" r="0" t="0"/>
            <wp:docPr id="1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67300" cy="2943225"/>
            <wp:effectExtent b="0" l="0" r="0" t="0"/>
            <wp:docPr id="1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(b) How does the minimum cost value of s seem to depend on S? (See Exercise 1.3.2.) </w:t>
      </w:r>
    </w:p>
    <w:p w:rsidR="00000000" w:rsidDel="00000000" w:rsidP="00000000" w:rsidRDefault="00000000" w:rsidRPr="00000000" w14:paraId="00000144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R: </w:t>
        <w:tab/>
        <w:t xml:space="preserve">Analisando esses três pontos:</w:t>
      </w:r>
    </w:p>
    <w:p w:rsidR="00000000" w:rsidDel="00000000" w:rsidP="00000000" w:rsidRDefault="00000000" w:rsidRPr="00000000" w14:paraId="00000146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= 100, s = 20, Dependent Cost = 1674.70;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= 80, s = 22, Dependent Cost = 1549.29;</w:t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= 60, s = 24, Dependent Cost = 1358.76;</w:t>
      </w:r>
    </w:p>
    <w:p w:rsidR="00000000" w:rsidDel="00000000" w:rsidP="00000000" w:rsidRDefault="00000000" w:rsidRPr="00000000" w14:paraId="0000014A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Temos que esses pontos são pontos ótimos para seus respectivos valores de S, portanto, quanto maior o S, maior o minimum cost, e o inverso também é válido.</w:t>
      </w:r>
    </w:p>
    <w:p w:rsidR="00000000" w:rsidDel="00000000" w:rsidP="00000000" w:rsidRDefault="00000000" w:rsidRPr="00000000" w14:paraId="0000014C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29" w:type="default"/>
      <w:footerReference r:id="rId30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jpg"/><Relationship Id="rId22" Type="http://schemas.openxmlformats.org/officeDocument/2006/relationships/image" Target="media/image4.jpg"/><Relationship Id="rId21" Type="http://schemas.openxmlformats.org/officeDocument/2006/relationships/image" Target="media/image6.jpg"/><Relationship Id="rId24" Type="http://schemas.openxmlformats.org/officeDocument/2006/relationships/image" Target="media/image23.jpg"/><Relationship Id="rId23" Type="http://schemas.openxmlformats.org/officeDocument/2006/relationships/image" Target="media/image2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17.jpg"/><Relationship Id="rId25" Type="http://schemas.openxmlformats.org/officeDocument/2006/relationships/image" Target="media/image9.jpg"/><Relationship Id="rId28" Type="http://schemas.openxmlformats.org/officeDocument/2006/relationships/image" Target="media/image8.jpg"/><Relationship Id="rId27" Type="http://schemas.openxmlformats.org/officeDocument/2006/relationships/image" Target="media/image10.jp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29" Type="http://schemas.openxmlformats.org/officeDocument/2006/relationships/footer" Target="footer2.xml"/><Relationship Id="rId7" Type="http://schemas.openxmlformats.org/officeDocument/2006/relationships/image" Target="media/image11.png"/><Relationship Id="rId8" Type="http://schemas.openxmlformats.org/officeDocument/2006/relationships/image" Target="media/image16.png"/><Relationship Id="rId30" Type="http://schemas.openxmlformats.org/officeDocument/2006/relationships/footer" Target="footer1.xml"/><Relationship Id="rId11" Type="http://schemas.openxmlformats.org/officeDocument/2006/relationships/image" Target="media/image22.png"/><Relationship Id="rId10" Type="http://schemas.openxmlformats.org/officeDocument/2006/relationships/image" Target="media/image18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5" Type="http://schemas.openxmlformats.org/officeDocument/2006/relationships/image" Target="media/image13.png"/><Relationship Id="rId14" Type="http://schemas.openxmlformats.org/officeDocument/2006/relationships/image" Target="media/image20.png"/><Relationship Id="rId17" Type="http://schemas.openxmlformats.org/officeDocument/2006/relationships/image" Target="media/image19.jpg"/><Relationship Id="rId16" Type="http://schemas.openxmlformats.org/officeDocument/2006/relationships/image" Target="media/image3.png"/><Relationship Id="rId19" Type="http://schemas.openxmlformats.org/officeDocument/2006/relationships/image" Target="media/image7.jpg"/><Relationship Id="rId18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