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E1" w:rsidRDefault="009D43E1" w:rsidP="009D43E1">
      <w:pPr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Summary of </w:t>
      </w:r>
      <w:bookmarkStart w:id="0" w:name="_GoBack"/>
      <w:bookmarkEnd w:id="0"/>
      <w:r w:rsidRPr="009D43E1">
        <w:rPr>
          <w:rFonts w:ascii="Calibri" w:eastAsia="Times New Roman" w:hAnsi="Calibri" w:cs="Calibri"/>
          <w:sz w:val="22"/>
        </w:rPr>
        <w:t>Chapter 03</w:t>
      </w:r>
      <w:r>
        <w:rPr>
          <w:rFonts w:ascii="Calibri" w:eastAsia="Times New Roman" w:hAnsi="Calibri" w:cs="Calibri"/>
          <w:sz w:val="22"/>
        </w:rPr>
        <w:t>:</w:t>
      </w:r>
      <w:r w:rsidRPr="009D43E1">
        <w:rPr>
          <w:rFonts w:ascii="Calibri" w:eastAsia="Times New Roman" w:hAnsi="Calibri" w:cs="Calibri"/>
          <w:sz w:val="22"/>
        </w:rPr>
        <w:t xml:space="preserve"> PAA Disinfection Kinetics</w:t>
      </w:r>
    </w:p>
    <w:p w:rsidR="009D43E1" w:rsidRDefault="009D43E1" w:rsidP="009D43E1">
      <w:pPr>
        <w:textAlignment w:val="center"/>
        <w:rPr>
          <w:rFonts w:ascii="Calibri" w:eastAsia="Times New Roman" w:hAnsi="Calibri" w:cs="Calibri"/>
          <w:sz w:val="22"/>
        </w:rPr>
      </w:pPr>
    </w:p>
    <w:p w:rsidR="009D43E1" w:rsidRPr="009D43E1" w:rsidRDefault="009D43E1" w:rsidP="009D43E1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Mechanism of Disinfection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 xml:space="preserve">At pH &lt; 8, the acid form is prominent (as opposed to </w:t>
      </w:r>
      <w:proofErr w:type="spellStart"/>
      <w:r w:rsidRPr="009D43E1">
        <w:rPr>
          <w:rFonts w:ascii="Calibri" w:eastAsia="Times New Roman" w:hAnsi="Calibri" w:cs="Calibri"/>
          <w:sz w:val="22"/>
        </w:rPr>
        <w:t>peracetate</w:t>
      </w:r>
      <w:proofErr w:type="spellEnd"/>
      <w:r w:rsidRPr="009D43E1">
        <w:rPr>
          <w:rFonts w:ascii="Calibri" w:eastAsia="Times New Roman" w:hAnsi="Calibri" w:cs="Calibri"/>
          <w:sz w:val="22"/>
        </w:rPr>
        <w:t xml:space="preserve"> anion which is prominent at pH &gt; 8.2)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And has higher redox potential at pH &lt; 8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Form reactive oxygen species (ROS) (e.g., hydroxyl radical)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Reactions occur with the bacterial wall, cytoplasmic membrane, or metabolism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proofErr w:type="spellStart"/>
      <w:r>
        <w:rPr>
          <w:rFonts w:ascii="Calibri" w:eastAsia="Times New Roman" w:hAnsi="Calibri" w:cs="Calibri"/>
          <w:sz w:val="22"/>
        </w:rPr>
        <w:t>Sporocide</w:t>
      </w:r>
      <w:proofErr w:type="spellEnd"/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Disinfection efficiency is similar to chlorine dioxide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Mechanism is similar to other peroxides and oxidizing agents</w:t>
      </w:r>
    </w:p>
    <w:p w:rsidR="009D43E1" w:rsidRPr="009D43E1" w:rsidRDefault="009D43E1" w:rsidP="009D43E1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Oxidation of sulfur compounds in enzymes that affect biochemical pathways and membrane transport</w:t>
      </w:r>
    </w:p>
    <w:p w:rsidR="009D43E1" w:rsidRPr="009D43E1" w:rsidRDefault="009D43E1" w:rsidP="009D43E1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Rupture of cell walls</w:t>
      </w:r>
    </w:p>
    <w:p w:rsidR="009D43E1" w:rsidRPr="009D43E1" w:rsidRDefault="009D43E1" w:rsidP="009D43E1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Combination of UV and PAA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Results (i.e., target disinfection levels) vary widely, but generally UV/AOP process is effective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Configuration is cost effective if a utility has a capital budget constraint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Photochemistry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PAA and H2O</w:t>
      </w:r>
      <w:proofErr w:type="gramStart"/>
      <w:r w:rsidRPr="009D43E1">
        <w:rPr>
          <w:rFonts w:ascii="Calibri" w:eastAsia="Times New Roman" w:hAnsi="Calibri" w:cs="Calibri"/>
          <w:sz w:val="22"/>
        </w:rPr>
        <w:t>2  generate</w:t>
      </w:r>
      <w:proofErr w:type="gramEnd"/>
      <w:r w:rsidRPr="009D43E1">
        <w:rPr>
          <w:rFonts w:ascii="Calibri" w:eastAsia="Times New Roman" w:hAnsi="Calibri" w:cs="Calibri"/>
          <w:sz w:val="22"/>
        </w:rPr>
        <w:t xml:space="preserve"> radicals in solution, but insufficient for disinfection purposes at the relatively low UV doses used in wastewater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Most radicals are scavenged by background organic and inorganic material in wastewater</w:t>
      </w:r>
    </w:p>
    <w:p w:rsidR="009D43E1" w:rsidRPr="009D43E1" w:rsidRDefault="009D43E1" w:rsidP="009D43E1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Decomposition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Spontaneous decomposition is negligible when: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&lt; 55F, no contact with metals or organics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 xml:space="preserve">15% </w:t>
      </w:r>
      <w:proofErr w:type="spellStart"/>
      <w:r w:rsidRPr="009D43E1">
        <w:rPr>
          <w:rFonts w:ascii="Calibri" w:eastAsia="Times New Roman" w:hAnsi="Calibri" w:cs="Calibri"/>
          <w:sz w:val="22"/>
        </w:rPr>
        <w:t>PeroxyChem</w:t>
      </w:r>
      <w:proofErr w:type="spellEnd"/>
      <w:r w:rsidRPr="009D43E1">
        <w:rPr>
          <w:rFonts w:ascii="Calibri" w:eastAsia="Times New Roman" w:hAnsi="Calibri" w:cs="Calibri"/>
          <w:sz w:val="22"/>
        </w:rPr>
        <w:t xml:space="preserve"> solution maintains equilibrium for 1 year &lt; 29C (84F)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Above 100F, 1 month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2 phases: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0-5 minutes, instantaneous reduction of concentration due to oxidation of organic mater</w:t>
      </w:r>
    </w:p>
    <w:p w:rsidR="009D43E1" w:rsidRPr="009D43E1" w:rsidRDefault="009D43E1" w:rsidP="009D43E1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Demand varies more than decay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First order decay associated with hydrolysis and transition metal-catalyzed decomposition</w:t>
      </w:r>
    </w:p>
    <w:p w:rsidR="009D43E1" w:rsidRPr="009D43E1" w:rsidRDefault="009D43E1" w:rsidP="009D43E1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Decay is associated with reduced iron and orthophosphate (combined), salinity, and hardness</w:t>
      </w:r>
    </w:p>
    <w:p w:rsidR="009D43E1" w:rsidRPr="009D43E1" w:rsidRDefault="009D43E1" w:rsidP="009D43E1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Dependent on quality of water (e.g., primary vs secondary effluent has 10x greater decay)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 xml:space="preserve">Water quality 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TSS and organic matter affect initial demand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Transition metals increase decay rate</w:t>
      </w:r>
    </w:p>
    <w:p w:rsidR="009D43E1" w:rsidRPr="009D43E1" w:rsidRDefault="009D43E1" w:rsidP="009D43E1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Redox reactions with reduced metals (Fe2+, Mn2+, Cu2+, Co2+)</w:t>
      </w:r>
    </w:p>
    <w:p w:rsidR="009D43E1" w:rsidRPr="009D43E1" w:rsidRDefault="009D43E1" w:rsidP="009D43E1">
      <w:pPr>
        <w:numPr>
          <w:ilvl w:val="5"/>
          <w:numId w:val="1"/>
        </w:numPr>
        <w:ind w:left="308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When Fe2+ &gt; 0.1 mg/L, catalyze PAA decay, decrease effective concentration</w:t>
      </w:r>
    </w:p>
    <w:p w:rsidR="009D43E1" w:rsidRPr="009D43E1" w:rsidRDefault="009D43E1" w:rsidP="009D43E1">
      <w:pPr>
        <w:numPr>
          <w:ilvl w:val="6"/>
          <w:numId w:val="1"/>
        </w:numPr>
        <w:ind w:left="362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i/>
          <w:iCs/>
          <w:sz w:val="22"/>
        </w:rPr>
        <w:t>Dissolved Iron from past two years are all &lt; 0.1 mg/L</w:t>
      </w:r>
    </w:p>
    <w:p w:rsidR="009D43E1" w:rsidRPr="009D43E1" w:rsidRDefault="009D43E1" w:rsidP="009D43E1">
      <w:pPr>
        <w:numPr>
          <w:ilvl w:val="5"/>
          <w:numId w:val="1"/>
        </w:numPr>
        <w:ind w:left="308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Counteracted by presence of phosphates (act as chelating agents with the transition metals)</w:t>
      </w:r>
    </w:p>
    <w:p w:rsidR="009D43E1" w:rsidRPr="009D43E1" w:rsidRDefault="009D43E1" w:rsidP="009D43E1">
      <w:pPr>
        <w:numPr>
          <w:ilvl w:val="5"/>
          <w:numId w:val="1"/>
        </w:numPr>
        <w:ind w:left="308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Phosphate can quench free radicals at &gt; 30 mg/L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lastRenderedPageBreak/>
        <w:t>Salinity abates radicals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Temperature increase, decreases effective concentration but increases reaction rates with microorganisms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High pH, lower disinfection efficacy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Higher Mg/Ca ratios lead to slower kinetics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Higher Na/K ratios lead to faster reactions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Hardness only had slight impact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High COD, high initial PAA oxidative demand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High TSS (&gt;40 mg/L), higher PAA decomposition</w:t>
      </w:r>
    </w:p>
    <w:p w:rsidR="009D43E1" w:rsidRPr="009D43E1" w:rsidRDefault="009D43E1" w:rsidP="009D43E1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Modeling inactivation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Mathematical models fit microbial inactivation data for a specific set of conditions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No mechanistic basis for the inactivation observed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 xml:space="preserve">"S" model describes </w:t>
      </w:r>
      <w:proofErr w:type="gramStart"/>
      <w:r w:rsidRPr="009D43E1">
        <w:rPr>
          <w:rFonts w:ascii="Calibri" w:eastAsia="Times New Roman" w:hAnsi="Calibri" w:cs="Calibri"/>
          <w:sz w:val="22"/>
        </w:rPr>
        <w:t>E.coli</w:t>
      </w:r>
      <w:proofErr w:type="gramEnd"/>
      <w:r w:rsidRPr="009D43E1">
        <w:rPr>
          <w:rFonts w:ascii="Calibri" w:eastAsia="Times New Roman" w:hAnsi="Calibri" w:cs="Calibri"/>
          <w:sz w:val="22"/>
        </w:rPr>
        <w:t xml:space="preserve"> inactivation:</w:t>
      </w:r>
    </w:p>
    <w:p w:rsidR="009D43E1" w:rsidRPr="009D43E1" w:rsidRDefault="009D43E1" w:rsidP="009D43E1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 w:cs="Calibri"/>
          <w:sz w:val="22"/>
          <w:lang w:val=""/>
        </w:rPr>
      </w:pPr>
      <m:oMath>
        <m:r>
          <w:rPr>
            <w:rFonts w:ascii="Cambria Math" w:eastAsia="Times New Roman" w:hAnsi="Cambria Math" w:cs="Calibri"/>
            <w:sz w:val="22"/>
            <w:lang w:val=""/>
          </w:rPr>
          <m:t>Log</m:t>
        </m:r>
        <m:d>
          <m:dPr>
            <m:ctrlPr>
              <w:rPr>
                <w:rFonts w:ascii="Cambria Math" w:eastAsia="Times New Roman" w:hAnsi="Cambria Math" w:cs="Calibri"/>
                <w:sz w:val="22"/>
                <w:lang w:val="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Calibri"/>
                    <w:sz w:val="22"/>
                    <w:lang w:val="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sz w:val="22"/>
                    <w:lang w:val="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Calibri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2"/>
                        <w:lang w:val=""/>
                      </w:rPr>
                      <m:t>0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eastAsia="Times New Roman" w:hAnsi="Cambria Math" w:cs="Calibri"/>
            <w:sz w:val="22"/>
            <w:lang w:val=""/>
          </w:rPr>
          <m:t>=-</m:t>
        </m:r>
        <m:f>
          <m:fPr>
            <m:ctrlPr>
              <w:rPr>
                <w:rFonts w:ascii="Cambria Math" w:eastAsia="Times New Roman" w:hAnsi="Cambria Math" w:cs="Calibri"/>
                <w:sz w:val="22"/>
                <w:lang w:val=""/>
              </w:rPr>
            </m:ctrlPr>
          </m:fPr>
          <m:num>
            <m:r>
              <w:rPr>
                <w:rFonts w:ascii="Cambria Math" w:eastAsia="Times New Roman" w:hAnsi="Cambria Math" w:cs="Calibri"/>
                <w:sz w:val="22"/>
                <w:lang w:val="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  <w:lang w:val=""/>
              </w:rPr>
              <m:t>∙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2"/>
                    <w:lang w:val="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2"/>
                    <w:lang w:val="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Calibri"/>
                    <w:sz w:val="22"/>
                    <w:lang w:val="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sz w:val="22"/>
                <w:lang w:val="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Calibri"/>
                    <w:sz w:val="22"/>
                    <w:lang w:val="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sz w:val="22"/>
                        <w:lang w:val="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sz w:val="22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2"/>
                            <w:lang w:val="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sz w:val="22"/>
                            <w:lang w:val="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2"/>
                            <w:lang w:val="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="Calibri"/>
                            <w:sz w:val="22"/>
                            <w:lang w:val="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Calibri"/>
                    <w:sz w:val="22"/>
                    <w:lang w:val=""/>
                  </w:rPr>
                  <m:t>m</m:t>
                </m:r>
              </m:sup>
            </m:sSup>
          </m:den>
        </m:f>
      </m:oMath>
    </w:p>
    <w:p w:rsidR="009D43E1" w:rsidRPr="009D43E1" w:rsidRDefault="009D43E1" w:rsidP="009D43E1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 xml:space="preserve">Rossi et al., </w:t>
      </w:r>
      <w:proofErr w:type="gramStart"/>
      <w:r w:rsidRPr="009D43E1">
        <w:rPr>
          <w:rFonts w:ascii="Calibri" w:eastAsia="Times New Roman" w:hAnsi="Calibri" w:cs="Calibri"/>
          <w:sz w:val="22"/>
        </w:rPr>
        <w:t>2007,  “</w:t>
      </w:r>
      <w:proofErr w:type="gramEnd"/>
      <w:r w:rsidRPr="009D43E1">
        <w:rPr>
          <w:rFonts w:ascii="Calibri" w:eastAsia="Times New Roman" w:hAnsi="Calibri" w:cs="Calibri"/>
          <w:sz w:val="22"/>
        </w:rPr>
        <w:t>Peracetic Acid Disinfection: a feasible alternative to wastewater chlorination”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Double exponential model also describes inactivation kinetics well</w:t>
      </w:r>
    </w:p>
    <w:p w:rsidR="009D43E1" w:rsidRPr="009D43E1" w:rsidRDefault="009D43E1" w:rsidP="009D43E1">
      <w:pPr>
        <w:numPr>
          <w:ilvl w:val="4"/>
          <w:numId w:val="1"/>
        </w:numPr>
        <w:ind w:left="2542"/>
        <w:textAlignment w:val="center"/>
        <w:rPr>
          <w:rFonts w:ascii="Calibri" w:eastAsia="Times New Roman" w:hAnsi="Calibri" w:cs="Calibri"/>
          <w:sz w:val="22"/>
        </w:rPr>
      </w:pPr>
      <w:proofErr w:type="spellStart"/>
      <w:r w:rsidRPr="009D43E1">
        <w:rPr>
          <w:rFonts w:ascii="Calibri" w:eastAsia="Times New Roman" w:hAnsi="Calibri" w:cs="Calibri"/>
          <w:sz w:val="22"/>
        </w:rPr>
        <w:t>Santaro</w:t>
      </w:r>
      <w:proofErr w:type="spellEnd"/>
      <w:r w:rsidRPr="009D43E1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Pr="009D43E1">
        <w:rPr>
          <w:rFonts w:ascii="Calibri" w:eastAsia="Times New Roman" w:hAnsi="Calibri" w:cs="Calibri"/>
          <w:sz w:val="22"/>
        </w:rPr>
        <w:t>etal</w:t>
      </w:r>
      <w:proofErr w:type="spellEnd"/>
      <w:r w:rsidRPr="009D43E1">
        <w:rPr>
          <w:rFonts w:ascii="Calibri" w:eastAsia="Times New Roman" w:hAnsi="Calibri" w:cs="Calibri"/>
          <w:sz w:val="22"/>
        </w:rPr>
        <w:t>., 2015</w:t>
      </w:r>
    </w:p>
    <w:p w:rsidR="009D43E1" w:rsidRPr="009D43E1" w:rsidRDefault="009D43E1" w:rsidP="009D43E1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Microbes damaged by PAA are unable to repair and regrow after residual is quenched</w:t>
      </w:r>
    </w:p>
    <w:p w:rsidR="009D43E1" w:rsidRPr="009D43E1" w:rsidRDefault="009D43E1" w:rsidP="009D43E1">
      <w:pPr>
        <w:ind w:left="1462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 </w:t>
      </w:r>
    </w:p>
    <w:p w:rsidR="009D43E1" w:rsidRPr="009D43E1" w:rsidRDefault="009D43E1" w:rsidP="009D43E1">
      <w:pPr>
        <w:ind w:left="2002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 </w:t>
      </w:r>
    </w:p>
    <w:p w:rsidR="009D43E1" w:rsidRPr="009D43E1" w:rsidRDefault="009D43E1" w:rsidP="009D43E1">
      <w:pPr>
        <w:ind w:left="1462"/>
        <w:rPr>
          <w:rFonts w:ascii="Calibri" w:eastAsia="Times New Roman" w:hAnsi="Calibri" w:cs="Calibri"/>
          <w:sz w:val="22"/>
        </w:rPr>
      </w:pPr>
      <w:r w:rsidRPr="009D43E1">
        <w:rPr>
          <w:rFonts w:ascii="Calibri" w:eastAsia="Times New Roman" w:hAnsi="Calibri" w:cs="Calibri"/>
          <w:sz w:val="22"/>
        </w:rPr>
        <w:t> </w:t>
      </w:r>
    </w:p>
    <w:p w:rsidR="00270970" w:rsidRDefault="00270970"/>
    <w:sectPr w:rsidR="0027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4078F"/>
    <w:multiLevelType w:val="multilevel"/>
    <w:tmpl w:val="6932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E1"/>
    <w:rsid w:val="00270970"/>
    <w:rsid w:val="006873C2"/>
    <w:rsid w:val="009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A54C"/>
  <w15:chartTrackingRefBased/>
  <w15:docId w15:val="{3AB094C8-73A5-41F8-859B-EE6ADDC4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3C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3E1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Newhart</dc:creator>
  <cp:keywords/>
  <dc:description/>
  <cp:lastModifiedBy>Kate Newhart</cp:lastModifiedBy>
  <cp:revision>1</cp:revision>
  <dcterms:created xsi:type="dcterms:W3CDTF">2019-06-26T20:52:00Z</dcterms:created>
  <dcterms:modified xsi:type="dcterms:W3CDTF">2019-06-26T20:54:00Z</dcterms:modified>
</cp:coreProperties>
</file>