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{ типо план }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[HOME PAGE + USER MENU]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HOME PAGE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!!! на всех страницах на верхней части страницы есть панель на которой отображаеются: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кнопка HOME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кнопка MARKET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при клике на нее вспылвает панель с 2-я кнопками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BUY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SELL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кол-во поинтов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кнопка USER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при клике на нее всплывает панель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кнопка SETTINGS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кнопки смены цветовой гаммы (к примеру на FIGMA в проекте используется бирюзовый, помимо его есть и другие цвета)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аватарка пользователя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по центру распологаютя кнопки быстрого доступа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кнопка быстрого доступа к кликеру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кнопка быстрого доступа к мини-игре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кнопка быстрого доступа к продаже nft</w:t>
      </w:r>
      <w:r>
        <w:rPr>
          <w:rFonts w:ascii="Arial" w:hAnsi="Arial" w:cs="Arial" w:eastAsia="Arial"/>
          <w:sz w:val="20"/>
        </w:rPr>
      </w:r>
      <w:r/>
    </w:p>
    <w:p>
      <w:pPr>
        <w:jc w:val="center"/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70425" cy="369367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563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570424" cy="3693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17.4pt;height:290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USER MENU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при нажатии кнопки SETTINGS пользователь переходит на страницу user menu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на странице есть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аватарка пользователя, которую можно поменять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никнейм, который тоже можно сменить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личная статистика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сколько всего заработал эвалюты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сколько потратил эвалюты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кол-во побед в мини-игре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сколько купил автоклик-ботов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    инвентарь из уже купленных вещей на MARKET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  <w:t xml:space="preserve">            должна быть кнопка выхода из учетной записи</w:t>
      </w:r>
      <w:r>
        <w:rPr>
          <w:rFonts w:ascii="Arial" w:hAnsi="Arial" w:cs="Arial" w:eastAsia="Arial"/>
          <w:sz w:val="20"/>
        </w:rPr>
      </w:r>
    </w:p>
    <w:p>
      <w:pPr>
        <w:spacing w:line="240" w:lineRule="auto"/>
        <w:rPr>
          <w:rFonts w:ascii="Arial" w:hAnsi="Arial" w:cs="Arial" w:eastAsia="Arial"/>
          <w:sz w:val="20"/>
          <w:highlight w:val="none"/>
        </w:rPr>
      </w:pPr>
      <w:r>
        <w:rPr>
          <w:rFonts w:ascii="Arial" w:hAnsi="Arial" w:cs="Arial" w:eastAsia="Arial"/>
          <w:sz w:val="20"/>
        </w:rPr>
        <w:t xml:space="preserve">            меню со сменой заднего фона</w:t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  <w:highlight w:val="none"/>
        </w:rPr>
      </w:r>
      <w:r>
        <w:rPr>
          <w:rFonts w:ascii="Arial" w:hAnsi="Arial" w:cs="Arial" w:eastAsia="Arial"/>
          <w:sz w:val="20"/>
          <w:highlight w:val="none"/>
        </w:rPr>
      </w:r>
    </w:p>
    <w:p>
      <w:pPr>
        <w:jc w:val="center"/>
        <w:spacing w:line="240" w:lineRule="auto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30099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7455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53049" cy="300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1.5pt;height:237.0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30099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58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62574" cy="300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2.2pt;height:237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 w:eastAsia="Arial"/>
          <w:sz w:val="20"/>
          <w:highlight w:val="none"/>
        </w:rPr>
      </w:r>
    </w:p>
    <w:sectPr>
      <w:footnotePr/>
      <w:endnotePr/>
      <w:type w:val="nextPage"/>
      <w:pgSz w:w="11906" w:h="16838" w:orient="portrait"/>
      <w:pgMar w:top="425" w:right="850" w:bottom="539" w:left="425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2022-02-06T08:10:54Z</dcterms:modified>
</cp:coreProperties>
</file>