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в котором мы выполняли предыдущую лабораторную работу(где уже есть сеть с какой-то настройкой).</w:t>
      </w:r>
    </w:p>
    <w:p>
      <w:pPr>
        <w:pStyle w:val="BodyText"/>
      </w:pPr>
      <w:r>
        <w:t xml:space="preserve">В логической области проекта разместим маршрутизатор Cisco 2811, подключим его к порту 24 коммутатора msс-donskaya-sw-1 в соответствии с таблицей портов (рис. 1).</w:t>
      </w:r>
    </w:p>
    <w:p>
      <w:pPr>
        <w:pStyle w:val="CaptionedFigure"/>
      </w:pPr>
      <w:r>
        <w:drawing>
          <wp:inline>
            <wp:extent cx="3733800" cy="1738550"/>
            <wp:effectExtent b="0" l="0" r="0" t="0"/>
            <wp:docPr descr="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добавленным маршрутизатором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</w:t>
      </w:r>
      <w:r>
        <w:t xml:space="preserve"> </w:t>
      </w:r>
      <w:r>
        <w:t xml:space="preserve">нём имя, пароль для доступа к консоли, настроем удалённое подключение к нему по ssh (рис. 2).</w:t>
      </w:r>
    </w:p>
    <w:p>
      <w:pPr>
        <w:pStyle w:val="CaptionedFigure"/>
      </w:pPr>
      <w:r>
        <w:drawing>
          <wp:inline>
            <wp:extent cx="3733800" cy="3506271"/>
            <wp:effectExtent b="0" l="0" r="0" t="0"/>
            <wp:docPr descr="Конфигурация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p>
      <w:pPr>
        <w:pStyle w:val="BodyText"/>
      </w:pPr>
      <w:r>
        <w:t xml:space="preserve">Настроем порт 24 коммутатора msс-donskaya-sw-1 как trunk-порт (рис. 3).</w:t>
      </w:r>
    </w:p>
    <w:p>
      <w:pPr>
        <w:pStyle w:val="CaptionedFigure"/>
      </w:pPr>
      <w:r>
        <w:drawing>
          <wp:inline>
            <wp:extent cx="3733800" cy="1368087"/>
            <wp:effectExtent b="0" l="0" r="0" t="0"/>
            <wp:docPr descr="Настройка порта 24 как trunk-пор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24 как trunk-порта</w:t>
      </w:r>
    </w:p>
    <w:p>
      <w:pPr>
        <w:pStyle w:val="BodyText"/>
      </w:pPr>
      <w:r>
        <w:t xml:space="preserve">На интерфейсе f0/0 маршрутизатора msk-donskaya-gw-1 настроем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приведённую в лабораторной работе</w:t>
      </w:r>
      <w:r>
        <w:t xml:space="preserve"> </w:t>
      </w:r>
      <w:r>
        <w:t xml:space="preserve">последовательность команд по конфигурации VLAN-интерфейсов маршрутизатора (рис. 3,-fig. 4).</w:t>
      </w:r>
    </w:p>
    <w:p>
      <w:pPr>
        <w:pStyle w:val="CaptionedFigure"/>
      </w:pPr>
      <w:r>
        <w:drawing>
          <wp:inline>
            <wp:extent cx="3733800" cy="3302079"/>
            <wp:effectExtent b="0" l="0" r="0" t="0"/>
            <wp:docPr descr="Конфигурация VLAN-интерфейсов маршрутизато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p>
      <w:pPr>
        <w:pStyle w:val="BodyText"/>
      </w:pPr>
      <w:r>
        <w:t xml:space="preserve">Проверим доступность оконечных устройств из разных VLAN. Зайдем в терминал ПК (dk-donskaya-takonnova),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10.128.3.201. Попробуем сначала пропинговать ПК из этой же сети. Как и раньше пингование проходит успешно (рис. 9).</w:t>
      </w:r>
    </w:p>
    <w:p>
      <w:pPr>
        <w:pStyle w:val="CaptionedFigure"/>
      </w:pPr>
      <w:r>
        <w:drawing>
          <wp:inline>
            <wp:extent cx="3733800" cy="3313269"/>
            <wp:effectExtent b="0" l="0" r="0" t="0"/>
            <wp:docPr descr="Проверка доступности оконечных устройст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доступности оконечных устройств</w:t>
      </w:r>
    </w:p>
    <w:p>
      <w:pPr>
        <w:pStyle w:val="BodyText"/>
      </w:pPr>
      <w:r>
        <w:t xml:space="preserve">Теперь попробуем пропинговать устройства из другой сети, по началу будет возникать задержка, потому что коммутаторы обучаются, но при повторном пингование задержка пропадает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733800" cy="2432804"/>
            <wp:effectExtent b="0" l="0" r="0" t="0"/>
            <wp:docPr descr="Проверка доступности оконечных устройст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в одной сети (рис. 6). Пакет движется через коммутаторы, к маршрутизатору не идет. Передача проходит успешно.</w:t>
      </w:r>
    </w:p>
    <w:p>
      <w:pPr>
        <w:pStyle w:val="CaptionedFigure"/>
      </w:pPr>
      <w:r>
        <w:drawing>
          <wp:inline>
            <wp:extent cx="3733800" cy="2111930"/>
            <wp:effectExtent b="0" l="0" r="0" t="0"/>
            <wp:docPr descr="Передвижения пакета ICMP по сет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Передвижения пакета ICMP по сети</w:t>
      </w:r>
    </w:p>
    <w:p>
      <w:pPr>
        <w:pStyle w:val="BodyText"/>
      </w:pPr>
      <w:r>
        <w:t xml:space="preserve">Теперь попробуем передать пакет между устройствами из разных сетей (рис. 7). Отследив путь, увидим, что пакет идет через коммутаторы к маршрутизатору, там он понимает, что ему делать дальше и идет к пункту назначения и обратно.</w:t>
      </w:r>
    </w:p>
    <w:p>
      <w:pPr>
        <w:pStyle w:val="CaptionedFigure"/>
      </w:pPr>
      <w:r>
        <w:drawing>
          <wp:inline>
            <wp:extent cx="3733800" cy="2068175"/>
            <wp:effectExtent b="0" l="0" r="0" t="0"/>
            <wp:docPr descr="Передвижения пакета ICMP по сет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Передвижения пакета ICMP по сети</w:t>
      </w:r>
    </w:p>
    <w:p>
      <w:pPr>
        <w:pStyle w:val="BodyText"/>
      </w:pPr>
      <w:r>
        <w:t xml:space="preserve">Посмотрим содержимое пакета (рис. 8). Увидим кадр канального уровня Ethernet, тут мы можем посмотреть mac-адреса источника и назначения. Далее идет кадр сетевого уроня IP, версия IP - 4, можем также увидеть ip-адреса источника и назначения, далее идет ICMP кадр.</w:t>
      </w:r>
    </w:p>
    <w:p>
      <w:pPr>
        <w:pStyle w:val="CaptionedFigure"/>
      </w:pPr>
      <w:r>
        <w:drawing>
          <wp:inline>
            <wp:extent cx="3733800" cy="4512997"/>
            <wp:effectExtent b="0" l="0" r="0" t="0"/>
            <wp:docPr descr="Информация о PDU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PDU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настроила статическую маршрутизацию VLAN в сети.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Коннова Татьяна Алексеевна</dc:creator>
  <dc:language>ru-RU</dc:language>
  <cp:keywords/>
  <dcterms:created xsi:type="dcterms:W3CDTF">2025-08-31T06:59:34Z</dcterms:created>
  <dcterms:modified xsi:type="dcterms:W3CDTF">2025-08-31T06:59:34Z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VLAN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