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3126" w14:textId="77777777" w:rsidR="00695EEB" w:rsidRPr="00695EEB" w:rsidRDefault="00695EEB" w:rsidP="00695EE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FreeSans"/>
          <w:b/>
          <w:color w:val="00000A"/>
          <w:kern w:val="0"/>
          <w:sz w:val="32"/>
          <w:szCs w:val="32"/>
          <w:lang w:eastAsia="zh-CN" w:bidi="hi-IN"/>
          <w14:ligatures w14:val="none"/>
        </w:rPr>
      </w:pPr>
      <w:bookmarkStart w:id="0" w:name="_Hlk176977548"/>
      <w:r w:rsidRPr="00695EEB">
        <w:rPr>
          <w:rFonts w:ascii="Times New Roman" w:eastAsia="Droid Sans Fallback" w:hAnsi="Times New Roman" w:cs="FreeSans"/>
          <w:b/>
          <w:color w:val="00000A"/>
          <w:kern w:val="0"/>
          <w:sz w:val="32"/>
          <w:szCs w:val="32"/>
          <w:lang w:eastAsia="zh-CN" w:bidi="hi-IN"/>
          <w14:ligatures w14:val="none"/>
        </w:rPr>
        <w:t>РОССИЙСКИЙ УНИВЕРСИТЕТ ДРУЖБЫ НАРОДОВ</w:t>
      </w:r>
    </w:p>
    <w:p w14:paraId="4FF751E6" w14:textId="77777777" w:rsidR="00695EEB" w:rsidRPr="00695EEB" w:rsidRDefault="00695EEB" w:rsidP="00695EE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FreeSans"/>
          <w:b/>
          <w:color w:val="00000A"/>
          <w:kern w:val="0"/>
          <w:sz w:val="26"/>
          <w:szCs w:val="26"/>
          <w:lang w:eastAsia="zh-CN" w:bidi="hi-IN"/>
          <w14:ligatures w14:val="none"/>
        </w:rPr>
      </w:pPr>
      <w:r w:rsidRPr="00695EEB">
        <w:rPr>
          <w:rFonts w:ascii="Times New Roman" w:eastAsia="Droid Sans Fallback" w:hAnsi="Times New Roman" w:cs="FreeSans"/>
          <w:b/>
          <w:color w:val="00000A"/>
          <w:kern w:val="0"/>
          <w:sz w:val="26"/>
          <w:szCs w:val="26"/>
          <w:lang w:eastAsia="zh-CN" w:bidi="hi-IN"/>
          <w14:ligatures w14:val="none"/>
        </w:rPr>
        <w:t>Факультет физико-математических и естественных наук</w:t>
      </w:r>
    </w:p>
    <w:p w14:paraId="5E0DCF40" w14:textId="77777777" w:rsidR="00695EEB" w:rsidRPr="00695EEB" w:rsidRDefault="00695EEB" w:rsidP="00695EE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FreeSans"/>
          <w:b/>
          <w:color w:val="00000A"/>
          <w:kern w:val="0"/>
          <w:sz w:val="26"/>
          <w:szCs w:val="26"/>
          <w:lang w:eastAsia="zh-CN" w:bidi="hi-IN"/>
          <w14:ligatures w14:val="none"/>
        </w:rPr>
      </w:pPr>
      <w:r w:rsidRPr="00695EEB">
        <w:rPr>
          <w:rFonts w:ascii="Times New Roman" w:eastAsia="Droid Sans Fallback" w:hAnsi="Times New Roman" w:cs="FreeSans"/>
          <w:b/>
          <w:color w:val="00000A"/>
          <w:kern w:val="0"/>
          <w:sz w:val="26"/>
          <w:szCs w:val="26"/>
          <w:lang w:eastAsia="zh-CN" w:bidi="hi-IN"/>
          <w14:ligatures w14:val="none"/>
        </w:rPr>
        <w:t>Кафедра теории вероятностей и кибербезопасности</w:t>
      </w:r>
    </w:p>
    <w:p w14:paraId="52D4BD44" w14:textId="77777777" w:rsidR="00695EEB" w:rsidRPr="00695EEB" w:rsidRDefault="00695EEB" w:rsidP="00695EE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FreeSans"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466DAC93" w14:textId="7777777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78825931" w14:textId="7777777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2ECDABA4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00FF40BB" w14:textId="02C3DA4A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rPr>
          <w:rFonts w:ascii="Times New Roman" w:eastAsia="Droid Sans Fallback" w:hAnsi="Times New Roman" w:cs="FreeSans"/>
          <w:b/>
          <w:bCs/>
          <w:color w:val="00000A"/>
          <w:kern w:val="0"/>
          <w:sz w:val="32"/>
          <w:szCs w:val="32"/>
          <w:lang w:eastAsia="zh-CN" w:bidi="hi-IN"/>
          <w14:ligatures w14:val="none"/>
        </w:rPr>
      </w:pPr>
      <w:r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  <w:tab/>
        <w:t xml:space="preserve">                     </w:t>
      </w:r>
      <w:r w:rsidRPr="00695EEB">
        <w:rPr>
          <w:rFonts w:ascii="Times New Roman" w:eastAsia="Droid Sans Fallback" w:hAnsi="Times New Roman" w:cs="FreeSans"/>
          <w:b/>
          <w:bCs/>
          <w:color w:val="00000A"/>
          <w:kern w:val="0"/>
          <w:sz w:val="32"/>
          <w:szCs w:val="32"/>
          <w:lang w:eastAsia="zh-CN" w:bidi="hi-IN"/>
          <w14:ligatures w14:val="none"/>
        </w:rPr>
        <w:t>ОТЧЁТ</w:t>
      </w:r>
      <w:r>
        <w:rPr>
          <w:rFonts w:ascii="Times New Roman" w:eastAsia="Droid Sans Fallback" w:hAnsi="Times New Roman" w:cs="FreeSans"/>
          <w:b/>
          <w:bCs/>
          <w:color w:val="00000A"/>
          <w:kern w:val="0"/>
          <w:sz w:val="32"/>
          <w:szCs w:val="32"/>
          <w:lang w:eastAsia="zh-CN" w:bidi="hi-IN"/>
          <w14:ligatures w14:val="none"/>
        </w:rPr>
        <w:t xml:space="preserve"> </w:t>
      </w:r>
      <w:r w:rsidRPr="00695EEB">
        <w:rPr>
          <w:rFonts w:ascii="Times New Roman" w:eastAsia="Droid Sans Fallback" w:hAnsi="Times New Roman" w:cs="FreeSans"/>
          <w:b/>
          <w:bCs/>
          <w:color w:val="00000A"/>
          <w:kern w:val="0"/>
          <w:sz w:val="32"/>
          <w:szCs w:val="32"/>
          <w:lang w:eastAsia="zh-CN" w:bidi="hi-IN"/>
          <w14:ligatures w14:val="none"/>
        </w:rPr>
        <w:t xml:space="preserve">ПО </w:t>
      </w:r>
      <w:r>
        <w:rPr>
          <w:rFonts w:ascii="Times New Roman" w:eastAsia="Droid Sans Fallback" w:hAnsi="Times New Roman" w:cs="FreeSans"/>
          <w:b/>
          <w:bCs/>
          <w:color w:val="00000A"/>
          <w:kern w:val="0"/>
          <w:sz w:val="32"/>
          <w:szCs w:val="32"/>
          <w:lang w:eastAsia="zh-CN" w:bidi="hi-IN"/>
          <w14:ligatures w14:val="none"/>
        </w:rPr>
        <w:t xml:space="preserve">НАУЧНОЙ РАБОТЕ ПО ТЕМЕ </w:t>
      </w:r>
    </w:p>
    <w:p w14:paraId="2718F264" w14:textId="732B82D7" w:rsidR="00695EEB" w:rsidRPr="00695EEB" w:rsidRDefault="00695EEB" w:rsidP="00695EE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5EEB">
        <w:rPr>
          <w:rFonts w:ascii="Times New Roman" w:eastAsia="Droid Sans Fallback" w:hAnsi="Times New Roman" w:cs="FreeSans"/>
          <w:b/>
          <w:bCs/>
          <w:color w:val="00000A"/>
          <w:kern w:val="0"/>
          <w:sz w:val="28"/>
          <w:szCs w:val="30"/>
          <w:lang w:eastAsia="zh-CN" w:bidi="hi-IN"/>
          <w14:ligatures w14:val="none"/>
        </w:rPr>
        <w:t>«</w:t>
      </w:r>
      <w:r w:rsidRPr="00695EEB">
        <w:rPr>
          <w:rFonts w:ascii="Times New Roman" w:hAnsi="Times New Roman" w:cs="Times New Roman"/>
          <w:b/>
          <w:bCs/>
          <w:sz w:val="22"/>
          <w:szCs w:val="22"/>
        </w:rPr>
        <w:t>ИССЛЕДОВАНИЕ СИСТЕМЫ КОНКУРЕНЦИИ НЕСКОЛЬКИХ ВИДОВ ЗА РЕСУРСЫ</w:t>
      </w:r>
      <w:r w:rsidRPr="00695EEB">
        <w:rPr>
          <w:rFonts w:ascii="Times New Roman" w:eastAsia="Droid Sans Fallback" w:hAnsi="Times New Roman" w:cs="FreeSans"/>
          <w:b/>
          <w:bCs/>
          <w:color w:val="00000A"/>
          <w:kern w:val="0"/>
          <w:sz w:val="28"/>
          <w:szCs w:val="30"/>
          <w:lang w:eastAsia="zh-CN" w:bidi="hi-IN"/>
          <w14:ligatures w14:val="none"/>
        </w:rPr>
        <w:t>»</w:t>
      </w:r>
    </w:p>
    <w:p w14:paraId="3F25FAF6" w14:textId="7777777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jc w:val="center"/>
        <w:rPr>
          <w:rFonts w:ascii="Times New Roman" w:eastAsia="Droid Sans Fallback" w:hAnsi="Times New Roman" w:cs="FreeSans"/>
          <w:color w:val="00000A"/>
          <w:kern w:val="0"/>
          <w:lang w:eastAsia="zh-CN" w:bidi="hi-IN"/>
          <w14:ligatures w14:val="none"/>
        </w:rPr>
      </w:pPr>
    </w:p>
    <w:p w14:paraId="2F197BA6" w14:textId="7777777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jc w:val="center"/>
        <w:rPr>
          <w:rFonts w:ascii="Times New Roman" w:eastAsia="Droid Sans Fallback" w:hAnsi="Times New Roman" w:cs="FreeSans"/>
          <w:color w:val="00000A"/>
          <w:kern w:val="0"/>
          <w:lang w:eastAsia="zh-CN" w:bidi="hi-IN"/>
          <w14:ligatures w14:val="none"/>
        </w:rPr>
      </w:pPr>
    </w:p>
    <w:p w14:paraId="7FA95655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39D3DFA3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34DBA45A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6106FB0D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4068C8E2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124E7A8F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5EFEB869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23549700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2BE5E7FA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7C7DC08D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5C8EA839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770DAE68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13D0035F" w14:textId="7777777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after="0" w:line="200" w:lineRule="atLeast"/>
        <w:jc w:val="center"/>
        <w:rPr>
          <w:rFonts w:ascii="Times New Roman" w:eastAsia="Droid Sans Fallback" w:hAnsi="Times New Roman" w:cs="FreeSans"/>
          <w:bCs/>
          <w:color w:val="00000A"/>
          <w:kern w:val="0"/>
          <w:sz w:val="20"/>
          <w:szCs w:val="20"/>
          <w:lang w:eastAsia="zh-CN" w:bidi="hi-IN"/>
          <w14:ligatures w14:val="none"/>
        </w:rPr>
      </w:pPr>
    </w:p>
    <w:p w14:paraId="1E620294" w14:textId="7777777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jc w:val="center"/>
        <w:rPr>
          <w:rFonts w:ascii="Times New Roman" w:eastAsia="Droid Sans Fallback" w:hAnsi="Times New Roman" w:cs="FreeSans"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31099972" w14:textId="77777777" w:rsidR="00695EEB" w:rsidRPr="00695EEB" w:rsidRDefault="00695EEB" w:rsidP="00695EEB">
      <w:pPr>
        <w:widowControl w:val="0"/>
        <w:tabs>
          <w:tab w:val="left" w:pos="14465"/>
          <w:tab w:val="left" w:pos="18422"/>
        </w:tabs>
        <w:suppressAutoHyphens/>
        <w:spacing w:before="120" w:after="0" w:line="200" w:lineRule="atLeast"/>
        <w:ind w:left="4540"/>
        <w:jc w:val="right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u w:val="single"/>
          <w:lang w:eastAsia="zh-CN" w:bidi="hi-IN"/>
          <w14:ligatures w14:val="none"/>
        </w:rPr>
      </w:pPr>
      <w:r w:rsidRPr="00695EEB"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u w:val="single"/>
          <w:lang w:eastAsia="zh-CN" w:bidi="hi-IN"/>
          <w14:ligatures w14:val="none"/>
        </w:rPr>
        <w:t>Студент: Коннова Татьяна Алексеевна</w:t>
      </w:r>
    </w:p>
    <w:p w14:paraId="58506E4C" w14:textId="77777777" w:rsidR="00695EEB" w:rsidRPr="00695EEB" w:rsidRDefault="00695EEB" w:rsidP="00695EEB">
      <w:pPr>
        <w:widowControl w:val="0"/>
        <w:tabs>
          <w:tab w:val="left" w:pos="14465"/>
          <w:tab w:val="left" w:pos="18422"/>
        </w:tabs>
        <w:suppressAutoHyphens/>
        <w:spacing w:before="120" w:after="0" w:line="200" w:lineRule="atLeast"/>
        <w:ind w:left="4540"/>
        <w:jc w:val="right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</w:pPr>
      <w:r w:rsidRPr="00695EEB"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  <w:t>Студ. билет № 1132221814</w:t>
      </w:r>
    </w:p>
    <w:p w14:paraId="20A4492E" w14:textId="77777777" w:rsidR="00695EEB" w:rsidRPr="00695EEB" w:rsidRDefault="00695EEB" w:rsidP="00695EEB">
      <w:pPr>
        <w:widowControl w:val="0"/>
        <w:tabs>
          <w:tab w:val="left" w:pos="14465"/>
          <w:tab w:val="left" w:pos="18422"/>
        </w:tabs>
        <w:suppressAutoHyphens/>
        <w:spacing w:before="120" w:after="0" w:line="200" w:lineRule="atLeast"/>
        <w:ind w:left="4540"/>
        <w:jc w:val="right"/>
        <w:rPr>
          <w:rFonts w:ascii="Times New Roman" w:eastAsia="Droid Sans Fallback" w:hAnsi="Times New Roman" w:cs="FreeSans"/>
          <w:color w:val="00000A"/>
          <w:kern w:val="0"/>
          <w:lang w:eastAsia="zh-CN" w:bidi="hi-IN"/>
          <w14:ligatures w14:val="none"/>
        </w:rPr>
      </w:pPr>
      <w:r w:rsidRPr="00695EEB"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  <w:t>Группа: НПИбд-01-22</w:t>
      </w:r>
    </w:p>
    <w:p w14:paraId="1E255642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353A95E8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3EE0E754" w14:textId="7777777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rPr>
          <w:rFonts w:ascii="Times New Roman" w:eastAsia="Droid Sans Fallback" w:hAnsi="Times New Roman" w:cs="FreeSans"/>
          <w:bCs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7A553808" w14:textId="77777777" w:rsid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jc w:val="center"/>
        <w:rPr>
          <w:rFonts w:ascii="Times New Roman" w:eastAsia="Droid Sans Fallback" w:hAnsi="Times New Roman" w:cs="FreeSans"/>
          <w:color w:val="00000A"/>
          <w:kern w:val="0"/>
          <w:sz w:val="26"/>
          <w:szCs w:val="26"/>
          <w:lang w:eastAsia="zh-CN" w:bidi="hi-IN"/>
          <w14:ligatures w14:val="none"/>
        </w:rPr>
      </w:pPr>
    </w:p>
    <w:p w14:paraId="5F8AC68A" w14:textId="55174F97" w:rsidR="00695EEB" w:rsidRPr="00695EEB" w:rsidRDefault="00695EEB" w:rsidP="00695EEB">
      <w:pPr>
        <w:widowControl w:val="0"/>
        <w:tabs>
          <w:tab w:val="left" w:pos="9598"/>
          <w:tab w:val="left" w:pos="13555"/>
        </w:tabs>
        <w:suppressAutoHyphens/>
        <w:spacing w:before="120" w:after="0" w:line="360" w:lineRule="auto"/>
        <w:jc w:val="center"/>
        <w:rPr>
          <w:rFonts w:ascii="Times New Roman" w:eastAsia="Droid Sans Fallback" w:hAnsi="Times New Roman" w:cs="FreeSans"/>
          <w:b/>
          <w:color w:val="00000A"/>
          <w:kern w:val="0"/>
          <w:sz w:val="26"/>
          <w:szCs w:val="26"/>
          <w:lang w:eastAsia="zh-CN" w:bidi="hi-IN"/>
          <w14:ligatures w14:val="none"/>
        </w:rPr>
      </w:pPr>
      <w:r w:rsidRPr="00695EEB">
        <w:rPr>
          <w:rFonts w:ascii="Times New Roman" w:eastAsia="Droid Sans Fallback" w:hAnsi="Times New Roman" w:cs="FreeSans"/>
          <w:b/>
          <w:color w:val="00000A"/>
          <w:kern w:val="0"/>
          <w:sz w:val="26"/>
          <w:szCs w:val="26"/>
          <w:lang w:eastAsia="zh-CN" w:bidi="hi-IN"/>
          <w14:ligatures w14:val="none"/>
        </w:rPr>
        <w:t>МОСКВА</w:t>
      </w:r>
    </w:p>
    <w:p w14:paraId="59000E2A" w14:textId="69EF791E" w:rsidR="00A64123" w:rsidRDefault="00695EEB" w:rsidP="00695EEB">
      <w:pPr>
        <w:ind w:left="3540" w:firstLine="708"/>
      </w:pPr>
      <w:r w:rsidRPr="00695EEB">
        <w:rPr>
          <w:rFonts w:ascii="Times New Roman" w:eastAsia="Droid Sans Fallback" w:hAnsi="Times New Roman" w:cs="FreeSans"/>
          <w:color w:val="00000A"/>
          <w:kern w:val="0"/>
          <w:sz w:val="26"/>
          <w:szCs w:val="26"/>
          <w:lang w:eastAsia="zh-CN" w:bidi="hi-IN"/>
          <w14:ligatures w14:val="none"/>
        </w:rPr>
        <w:t>2025 г.</w:t>
      </w:r>
      <w:bookmarkEnd w:id="0"/>
      <w:r w:rsidRPr="00695EEB">
        <w:rPr>
          <w:rFonts w:ascii="Times New Roman" w:eastAsia="Droid Sans Fallback" w:hAnsi="Times New Roman" w:cs="FreeSans"/>
          <w:color w:val="00000A"/>
          <w:kern w:val="0"/>
          <w:lang w:eastAsia="zh-CN" w:bidi="hi-IN"/>
          <w14:ligatures w14:val="none"/>
        </w:rPr>
        <w:br w:type="page"/>
      </w:r>
    </w:p>
    <w:p w14:paraId="528E779B" w14:textId="77777777" w:rsidR="00695EEB" w:rsidRPr="00695EEB" w:rsidRDefault="00695EEB" w:rsidP="00695EE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95EEB">
        <w:rPr>
          <w:rFonts w:ascii="Times New Roman" w:eastAsia="Droid Sans Fallback" w:hAnsi="Times New Roman" w:cs="FreeSans"/>
          <w:b/>
          <w:bCs/>
          <w:color w:val="00000A"/>
          <w:kern w:val="0"/>
          <w:sz w:val="28"/>
          <w:szCs w:val="30"/>
          <w:lang w:eastAsia="zh-CN" w:bidi="hi-IN"/>
          <w14:ligatures w14:val="none"/>
        </w:rPr>
        <w:lastRenderedPageBreak/>
        <w:t>«</w:t>
      </w:r>
      <w:r w:rsidRPr="00695EEB">
        <w:rPr>
          <w:rFonts w:ascii="Times New Roman" w:hAnsi="Times New Roman" w:cs="Times New Roman"/>
          <w:b/>
          <w:bCs/>
          <w:sz w:val="22"/>
          <w:szCs w:val="22"/>
        </w:rPr>
        <w:t>ИССЛЕДОВАНИЕ СИСТЕМЫ КОНКУРЕНЦИИ НЕСКОЛЬКИХ ВИДОВ ЗА РЕСУРСЫ</w:t>
      </w:r>
      <w:r w:rsidRPr="00695EEB">
        <w:rPr>
          <w:rFonts w:ascii="Times New Roman" w:eastAsia="Droid Sans Fallback" w:hAnsi="Times New Roman" w:cs="FreeSans"/>
          <w:b/>
          <w:bCs/>
          <w:color w:val="00000A"/>
          <w:kern w:val="0"/>
          <w:sz w:val="28"/>
          <w:szCs w:val="30"/>
          <w:lang w:eastAsia="zh-CN" w:bidi="hi-IN"/>
          <w14:ligatures w14:val="none"/>
        </w:rPr>
        <w:t>»</w:t>
      </w:r>
    </w:p>
    <w:p w14:paraId="64D86F12" w14:textId="77777777" w:rsidR="002A412F" w:rsidRPr="00695EEB" w:rsidRDefault="002A412F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5EEB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</w:p>
    <w:p w14:paraId="5E29F362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Исследование динамики системы конкуренции двух видов с использованием математического моделирования и компьютерной визуализации. Анализ различных режимов взаимодействия видов в зависимости от параметров конкуренции.</w:t>
      </w:r>
    </w:p>
    <w:p w14:paraId="0A6ADB62" w14:textId="77777777" w:rsidR="002A412F" w:rsidRPr="00695EEB" w:rsidRDefault="002A412F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5EEB">
        <w:rPr>
          <w:rFonts w:ascii="Times New Roman" w:hAnsi="Times New Roman" w:cs="Times New Roman"/>
          <w:b/>
          <w:bCs/>
          <w:sz w:val="32"/>
          <w:szCs w:val="32"/>
        </w:rPr>
        <w:t>Теоретическая основа</w:t>
      </w:r>
    </w:p>
    <w:p w14:paraId="406EFDD7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Модель основана на системе дифференциальных уравнений Лотки-Вольтерры для конкуренции двух видов:</w:t>
      </w:r>
    </w:p>
    <w:p w14:paraId="7D0D06A1" w14:textId="77777777" w:rsidR="002A412F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dt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=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(1 -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ε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dt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=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(1 -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ε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</w:p>
    <w:p w14:paraId="77C45368" w14:textId="77777777" w:rsidR="002A412F" w:rsidRPr="00BF37D1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</w:p>
    <w:p w14:paraId="41C0C5FA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где:</w:t>
      </w:r>
    </w:p>
    <w:p w14:paraId="1B77D1C7" w14:textId="77777777" w:rsidR="002A412F" w:rsidRPr="002A412F" w:rsidRDefault="002A412F" w:rsidP="002A41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u₁, u₂ - численности видов 1 и 2 (нормированные на емкость среды)</w:t>
      </w:r>
    </w:p>
    <w:p w14:paraId="116ED41E" w14:textId="49E0B681" w:rsidR="00695EEB" w:rsidRPr="00695EEB" w:rsidRDefault="002A412F" w:rsidP="00695E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ε₁, ε₂ - коэффициенты конкуренции, показывающие влияние одного вида на другой</w:t>
      </w:r>
    </w:p>
    <w:p w14:paraId="7E7D6E49" w14:textId="58CED283" w:rsidR="002A412F" w:rsidRPr="00695EEB" w:rsidRDefault="002A412F" w:rsidP="00695EEB">
      <w:pPr>
        <w:rPr>
          <w:rFonts w:ascii="Times New Roman" w:hAnsi="Times New Roman" w:cs="Times New Roman"/>
          <w:b/>
          <w:bCs/>
        </w:rPr>
      </w:pPr>
      <w:r w:rsidRPr="00695EEB">
        <w:rPr>
          <w:rFonts w:ascii="Times New Roman" w:hAnsi="Times New Roman" w:cs="Times New Roman"/>
          <w:b/>
          <w:bCs/>
        </w:rPr>
        <w:t>Что значит данная модель и в каких случаях используется</w:t>
      </w:r>
    </w:p>
    <w:p w14:paraId="78947E96" w14:textId="46501DA8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Данная модель описывает динамику численности двух видов, конкурирующих за общие ресурсы. Она является классической и широко используется в теоретической экологии.</w:t>
      </w:r>
      <w:r w:rsidR="00695EEB">
        <w:rPr>
          <w:rFonts w:ascii="Times New Roman" w:hAnsi="Times New Roman" w:cs="Times New Roman"/>
        </w:rPr>
        <w:t xml:space="preserve"> </w:t>
      </w:r>
      <w:r w:rsidRPr="002A412F">
        <w:rPr>
          <w:rFonts w:ascii="Times New Roman" w:hAnsi="Times New Roman" w:cs="Times New Roman"/>
        </w:rPr>
        <w:t>Наиболее известная модель конкурентных взаимодействий была предложена в 20-х годах итальянским математиком Вито Вольтерра и американским биологом Альфредом Лоткой. Она представляет собой прямое обобщение логистического уравнения роста популяции на случай конкуренции двух видов за один ресурс. Модель Лотки–Вольтерра для двух конкурентов и по сей день остается основной при анализе межвидовой конкуренции.</w:t>
      </w:r>
      <w:r w:rsidR="00695EEB">
        <w:rPr>
          <w:rFonts w:ascii="Times New Roman" w:hAnsi="Times New Roman" w:cs="Times New Roman"/>
        </w:rPr>
        <w:t xml:space="preserve"> </w:t>
      </w:r>
      <w:r w:rsidRPr="002A412F">
        <w:rPr>
          <w:rFonts w:ascii="Times New Roman" w:hAnsi="Times New Roman" w:cs="Times New Roman"/>
        </w:rPr>
        <w:t>Модели межвидовой конкуренции применяются для предсказания динамики численности конкурирующих видов, для оценки вероятности их сосуществования в долговременной перспективе, а также для анализа исходов экспериментального или природного вселения видов в новые сообщества.</w:t>
      </w:r>
    </w:p>
    <w:p w14:paraId="0AFA5C08" w14:textId="4EE11F87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Все сущности и связи в модели</w:t>
      </w:r>
    </w:p>
    <w:p w14:paraId="190F0BBD" w14:textId="653B38D3" w:rsid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Модель описывает взаимовлияние двух популяций через их отрицательное воздействие друг на друга. В этой системе два вида x и y отрицательно влияют друг на друга, так как каждый из них потребляет один и тот же ресурс, необходимый другому виду. Это влияние учитывается с помощью дополнительных членов в логистических уравнениях.</w:t>
      </w:r>
      <w:r w:rsidR="00695EEB">
        <w:rPr>
          <w:rFonts w:ascii="Times New Roman" w:hAnsi="Times New Roman" w:cs="Times New Roman"/>
        </w:rPr>
        <w:t xml:space="preserve"> </w:t>
      </w:r>
      <w:r w:rsidRPr="002A412F">
        <w:rPr>
          <w:rFonts w:ascii="Times New Roman" w:hAnsi="Times New Roman" w:cs="Times New Roman"/>
        </w:rPr>
        <w:t>Связь между популяциями осуществляется через коэффициенты конкуренции α и β, которые показывают, насколько сильное угнетающее действие оказывает один вид на рост другого по сравнению с внутривидовой конкуренцией.</w:t>
      </w:r>
    </w:p>
    <w:p w14:paraId="202302D7" w14:textId="685595C3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  <w:b/>
          <w:bCs/>
        </w:rPr>
        <w:t>Переменные и коэффициенты в формулах</w:t>
      </w:r>
    </w:p>
    <w:p w14:paraId="3852AB08" w14:textId="5D38D585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Классическое представление модели и описание параметров выглядит следующим образом.</w:t>
      </w:r>
      <w:r w:rsidR="00695EEB">
        <w:rPr>
          <w:rFonts w:ascii="Times New Roman" w:hAnsi="Times New Roman" w:cs="Times New Roman"/>
        </w:rPr>
        <w:t xml:space="preserve"> </w:t>
      </w:r>
      <w:r w:rsidRPr="002A412F">
        <w:rPr>
          <w:rFonts w:ascii="Times New Roman" w:hAnsi="Times New Roman" w:cs="Times New Roman"/>
        </w:rPr>
        <w:t>Рассмотрим систему двух логистических уравнений, описывающих конкуренцию двух видов</w:t>
      </w:r>
      <w:r w:rsidR="00695EEB">
        <w:rPr>
          <w:rFonts w:ascii="Times New Roman" w:hAnsi="Times New Roman" w:cs="Times New Roman"/>
        </w:rPr>
        <w:t xml:space="preserve"> за ресурсы</w:t>
      </w:r>
      <w:r w:rsidRPr="002A412F">
        <w:rPr>
          <w:rFonts w:ascii="Times New Roman" w:hAnsi="Times New Roman" w:cs="Times New Roman"/>
        </w:rPr>
        <w:t>:</w:t>
      </w:r>
    </w:p>
    <w:p w14:paraId="567833FD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B46CEF" wp14:editId="0CC3C46D">
            <wp:extent cx="2248095" cy="1066892"/>
            <wp:effectExtent l="0" t="0" r="0" b="0"/>
            <wp:docPr id="1520680429" name="Рисунок 1" descr="Изображение выглядит как текст, Шрифт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0429" name="Рисунок 1" descr="Изображение выглядит как текст, Шрифт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41D5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где:</w:t>
      </w:r>
    </w:p>
    <w:p w14:paraId="333D68D0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x(t), </w:t>
      </w:r>
      <w:r w:rsidRPr="002A412F">
        <w:rPr>
          <w:rFonts w:ascii="Times New Roman" w:hAnsi="Times New Roman" w:cs="Times New Roman"/>
          <w:i/>
          <w:iCs/>
        </w:rPr>
        <w:t>y</w:t>
      </w:r>
      <w:r w:rsidRPr="002A412F">
        <w:rPr>
          <w:rFonts w:ascii="Times New Roman" w:hAnsi="Times New Roman" w:cs="Times New Roman"/>
        </w:rPr>
        <w:t>(</w:t>
      </w:r>
      <w:r w:rsidRPr="002A412F">
        <w:rPr>
          <w:rFonts w:ascii="Times New Roman" w:hAnsi="Times New Roman" w:cs="Times New Roman"/>
          <w:i/>
          <w:iCs/>
        </w:rPr>
        <w:t>t</w:t>
      </w:r>
      <w:r w:rsidRPr="002A412F">
        <w:rPr>
          <w:rFonts w:ascii="Times New Roman" w:hAnsi="Times New Roman" w:cs="Times New Roman"/>
        </w:rPr>
        <w:t>) — численности (или биомассы) конкурирующих видов в момент времени t</w:t>
      </w:r>
      <w:r w:rsidRPr="002A412F">
        <w:rPr>
          <w:rFonts w:ascii="Times New Roman" w:hAnsi="Times New Roman" w:cs="Times New Roman"/>
          <w:i/>
          <w:iCs/>
        </w:rPr>
        <w:t>t</w:t>
      </w:r>
      <w:r w:rsidRPr="002A412F">
        <w:rPr>
          <w:rFonts w:ascii="Times New Roman" w:hAnsi="Times New Roman" w:cs="Times New Roman"/>
        </w:rPr>
        <w:t>;</w:t>
      </w:r>
    </w:p>
    <w:p w14:paraId="55EAC4A2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r1​, r2​ — собственные скорости роста видов в отсутствие конкуренции и при неограниченных ресурсах;</w:t>
      </w:r>
    </w:p>
    <w:p w14:paraId="2A866939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K1​, </w:t>
      </w:r>
      <w:r w:rsidRPr="002A412F">
        <w:rPr>
          <w:rFonts w:ascii="Times New Roman" w:hAnsi="Times New Roman" w:cs="Times New Roman"/>
          <w:i/>
          <w:iCs/>
        </w:rPr>
        <w:t>K</w:t>
      </w:r>
      <w:r w:rsidRPr="002A412F">
        <w:rPr>
          <w:rFonts w:ascii="Times New Roman" w:hAnsi="Times New Roman" w:cs="Times New Roman"/>
        </w:rPr>
        <w:t>2​ — ёмкости среды для каждого вида в отсутствие конкурента;</w:t>
      </w:r>
    </w:p>
    <w:p w14:paraId="017F788B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α12​ — коэффициент конкуренции, показывающий, какое действие оказывает особь вида y</w:t>
      </w:r>
      <w:r w:rsidRPr="002A412F">
        <w:rPr>
          <w:rFonts w:ascii="Times New Roman" w:hAnsi="Times New Roman" w:cs="Times New Roman"/>
          <w:i/>
          <w:iCs/>
        </w:rPr>
        <w:t>y</w:t>
      </w:r>
      <w:r w:rsidRPr="002A412F">
        <w:rPr>
          <w:rFonts w:ascii="Times New Roman" w:hAnsi="Times New Roman" w:cs="Times New Roman"/>
        </w:rPr>
        <w:t> на рост популяции вида x</w:t>
      </w:r>
      <w:r w:rsidRPr="002A412F">
        <w:rPr>
          <w:rFonts w:ascii="Times New Roman" w:hAnsi="Times New Roman" w:cs="Times New Roman"/>
          <w:i/>
          <w:iCs/>
        </w:rPr>
        <w:t>x</w:t>
      </w:r>
      <w:r w:rsidRPr="002A412F">
        <w:rPr>
          <w:rFonts w:ascii="Times New Roman" w:hAnsi="Times New Roman" w:cs="Times New Roman"/>
        </w:rPr>
        <w:t> (в пересчете на одну особь вида x</w:t>
      </w:r>
      <w:r w:rsidRPr="002A412F">
        <w:rPr>
          <w:rFonts w:ascii="Times New Roman" w:hAnsi="Times New Roman" w:cs="Times New Roman"/>
          <w:i/>
          <w:iCs/>
        </w:rPr>
        <w:t>x</w:t>
      </w:r>
      <w:r w:rsidRPr="002A412F">
        <w:rPr>
          <w:rFonts w:ascii="Times New Roman" w:hAnsi="Times New Roman" w:cs="Times New Roman"/>
        </w:rPr>
        <w:t>);</w:t>
      </w:r>
    </w:p>
    <w:p w14:paraId="12400EE4" w14:textId="02D78C21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α21 — коэффициент конкуренции, показывающий, какое действие оказывает особь вида x</w:t>
      </w:r>
      <w:r w:rsidRPr="002A412F">
        <w:rPr>
          <w:rFonts w:ascii="Times New Roman" w:hAnsi="Times New Roman" w:cs="Times New Roman"/>
          <w:i/>
          <w:iCs/>
        </w:rPr>
        <w:t>x</w:t>
      </w:r>
      <w:r w:rsidRPr="002A412F">
        <w:rPr>
          <w:rFonts w:ascii="Times New Roman" w:hAnsi="Times New Roman" w:cs="Times New Roman"/>
        </w:rPr>
        <w:t> на рост популяции вида y</w:t>
      </w:r>
      <w:r w:rsidRPr="002A412F">
        <w:rPr>
          <w:rFonts w:ascii="Times New Roman" w:hAnsi="Times New Roman" w:cs="Times New Roman"/>
          <w:i/>
          <w:iCs/>
        </w:rPr>
        <w:t>y</w:t>
      </w:r>
      <w:r w:rsidRPr="002A412F">
        <w:rPr>
          <w:rFonts w:ascii="Times New Roman" w:hAnsi="Times New Roman" w:cs="Times New Roman"/>
        </w:rPr>
        <w:t>.</w:t>
      </w:r>
    </w:p>
    <w:p w14:paraId="02D938D0" w14:textId="16518E4F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Коэффициент </w:t>
      </w:r>
      <w:r w:rsidRPr="002A412F">
        <w:rPr>
          <w:rFonts w:ascii="Times New Roman" w:hAnsi="Times New Roman" w:cs="Times New Roman"/>
          <w:i/>
          <w:iCs/>
        </w:rPr>
        <w:t>α</w:t>
      </w:r>
      <w:r w:rsidRPr="002A412F">
        <w:rPr>
          <w:rFonts w:ascii="Times New Roman" w:hAnsi="Times New Roman" w:cs="Times New Roman"/>
        </w:rPr>
        <w:t> можно интерпретировать как меру влияния второго вида на первый в единицах влияния первого вида на самого себя. Например, если </w:t>
      </w:r>
      <w:r w:rsidRPr="002A412F">
        <w:rPr>
          <w:rFonts w:ascii="Times New Roman" w:hAnsi="Times New Roman" w:cs="Times New Roman"/>
          <w:i/>
          <w:iCs/>
        </w:rPr>
        <w:t>α</w:t>
      </w:r>
      <w:r w:rsidRPr="002A412F">
        <w:rPr>
          <w:rFonts w:ascii="Times New Roman" w:hAnsi="Times New Roman" w:cs="Times New Roman"/>
        </w:rPr>
        <w:t>=2, то это означает, что одна особь вида y</w:t>
      </w:r>
      <w:r w:rsidRPr="002A412F">
        <w:rPr>
          <w:rFonts w:ascii="Times New Roman" w:hAnsi="Times New Roman" w:cs="Times New Roman"/>
          <w:i/>
          <w:iCs/>
        </w:rPr>
        <w:t>y</w:t>
      </w:r>
      <w:r w:rsidRPr="002A412F">
        <w:rPr>
          <w:rFonts w:ascii="Times New Roman" w:hAnsi="Times New Roman" w:cs="Times New Roman"/>
        </w:rPr>
        <w:t> подавляет рост популяции x так же, как две особи самого вида </w:t>
      </w:r>
      <w:r w:rsidRPr="002A412F">
        <w:rPr>
          <w:rFonts w:ascii="Times New Roman" w:hAnsi="Times New Roman" w:cs="Times New Roman"/>
          <w:i/>
          <w:iCs/>
        </w:rPr>
        <w:t>x</w:t>
      </w:r>
      <w:r w:rsidRPr="002A412F">
        <w:rPr>
          <w:rFonts w:ascii="Times New Roman" w:hAnsi="Times New Roman" w:cs="Times New Roman"/>
        </w:rPr>
        <w:t>.</w:t>
      </w:r>
    </w:p>
    <w:p w14:paraId="5F25B601" w14:textId="53196277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Как от изменений коэффициентов изменится поведение системы</w:t>
      </w:r>
    </w:p>
    <w:p w14:paraId="44C436EE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Поведение системы и исход конкуренции критически зависят от соотношения коэффициентов конкуренции и емкостей среды.</w:t>
      </w:r>
    </w:p>
    <w:p w14:paraId="367C17E3" w14:textId="51CD24AB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Анализ стационарных состояний системы показывает, что возможны четыре исхода конкуренции:</w:t>
      </w:r>
    </w:p>
    <w:p w14:paraId="51AD279F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Вытеснение вида x</w:t>
      </w:r>
      <w:r w:rsidRPr="002A412F">
        <w:rPr>
          <w:rFonts w:ascii="Times New Roman" w:hAnsi="Times New Roman" w:cs="Times New Roman"/>
          <w:i/>
          <w:iCs/>
        </w:rPr>
        <w:t>x</w:t>
      </w:r>
      <w:r w:rsidRPr="002A412F">
        <w:rPr>
          <w:rFonts w:ascii="Times New Roman" w:hAnsi="Times New Roman" w:cs="Times New Roman"/>
        </w:rPr>
        <w:t> видом y</w:t>
      </w:r>
      <w:r w:rsidRPr="002A412F">
        <w:rPr>
          <w:rFonts w:ascii="Times New Roman" w:hAnsi="Times New Roman" w:cs="Times New Roman"/>
          <w:i/>
          <w:iCs/>
        </w:rPr>
        <w:t>y</w:t>
      </w:r>
      <w:r w:rsidRPr="002A412F">
        <w:rPr>
          <w:rFonts w:ascii="Times New Roman" w:hAnsi="Times New Roman" w:cs="Times New Roman"/>
        </w:rPr>
        <w:t>: это происходит,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D533488" wp14:editId="0C132252">
            <wp:extent cx="1706708" cy="134816"/>
            <wp:effectExtent l="0" t="0" r="0" b="0"/>
            <wp:docPr id="114062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8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2725" cy="1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D587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Вытеснение вида y</w:t>
      </w:r>
      <w:r w:rsidRPr="002A412F">
        <w:rPr>
          <w:rFonts w:ascii="Times New Roman" w:hAnsi="Times New Roman" w:cs="Times New Roman"/>
          <w:i/>
          <w:iCs/>
        </w:rPr>
        <w:t>y</w:t>
      </w:r>
      <w:r w:rsidRPr="002A412F">
        <w:rPr>
          <w:rFonts w:ascii="Times New Roman" w:hAnsi="Times New Roman" w:cs="Times New Roman"/>
        </w:rPr>
        <w:t> видом x</w:t>
      </w:r>
      <w:r w:rsidRPr="002A412F">
        <w:rPr>
          <w:rFonts w:ascii="Times New Roman" w:hAnsi="Times New Roman" w:cs="Times New Roman"/>
          <w:i/>
          <w:iCs/>
        </w:rPr>
        <w:t>x</w:t>
      </w:r>
      <w:r w:rsidRPr="002A412F">
        <w:rPr>
          <w:rFonts w:ascii="Times New Roman" w:hAnsi="Times New Roman" w:cs="Times New Roman"/>
        </w:rPr>
        <w:t>: это происходит,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55186041" wp14:editId="23318DDC">
            <wp:extent cx="1899138" cy="225269"/>
            <wp:effectExtent l="0" t="0" r="0" b="3810"/>
            <wp:docPr id="613242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2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7390" cy="2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82EB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Неустойчивое сосуществование (исход зависит от начальных численностей):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3F1BE825" wp14:editId="50676E4A">
            <wp:extent cx="1280160" cy="170121"/>
            <wp:effectExtent l="0" t="0" r="0" b="1905"/>
            <wp:docPr id="1387518334" name="Рисунок 1" descr="Изображение выглядит как Шрифт, типография, текст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8334" name="Рисунок 1" descr="Изображение выглядит как Шрифт, типография, текст, каллиграф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8763" cy="18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5A59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Устойчивое сосуществование обоих видов: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6A34DD7E" wp14:editId="09220BBC">
            <wp:extent cx="1693984" cy="198625"/>
            <wp:effectExtent l="0" t="0" r="1905" b="0"/>
            <wp:docPr id="122033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34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601" cy="20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E60F" w14:textId="264D3978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Принцип конкурентного исключения Гаузе, сформулированный на основе экспериментов с инфузориями, находит свое математическое выражение в модели Лотки–Вольтерра. Устойчивое сосуществование двух видов в модели возможно лишь в том случае, когда внутривидовая конкуренция у каждого вида сильнее, чем межвидовая. То есть, когда каждый вид ограничивает сам себя сильнее, чем его ограничивает конкурент.</w:t>
      </w:r>
    </w:p>
    <w:p w14:paraId="7E4EB085" w14:textId="3B8D9E4F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Аналитическое описание поведения системы</w:t>
      </w:r>
    </w:p>
    <w:p w14:paraId="2BD6E078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Качественный анализ модели позволяет предсказать долгосрочный исход конкуренции.</w:t>
      </w:r>
    </w:p>
    <w:p w14:paraId="407EC544" w14:textId="217AAA93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lastRenderedPageBreak/>
        <w:t>Поведение системы (1) определяется свойствами ее стационарных точек. Неподвижные точки находятся из условий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A28E06B" wp14:editId="0D3660C3">
            <wp:extent cx="1379220" cy="179787"/>
            <wp:effectExtent l="0" t="0" r="0" b="0"/>
            <wp:docPr id="690597586" name="Рисунок 1" descr="Изображение выглядит как типография, Шрифт, каллиграфия, пружи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7586" name="Рисунок 1" descr="Изображение выглядит как типография, Шрифт, каллиграфия, пружи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3649" cy="18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. Кроме тривиальной точки (0,0) и точек, соответствующих существованию только одного вида  ​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A2ABDED" wp14:editId="54C529ED">
            <wp:extent cx="975360" cy="192506"/>
            <wp:effectExtent l="0" t="0" r="0" b="0"/>
            <wp:docPr id="578976513" name="Рисунок 1" descr="Изображение выглядит как Шрифт, типография, каллиграф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76513" name="Рисунок 1" descr="Изображение выглядит как Шрифт, типография, каллиграфия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701" cy="19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, существует четвертая стационарная точка — нетривиальное равновесие с положительными численностями обоих видов. Устойчивость этой точки и определяет возможность сосуществования.</w:t>
      </w:r>
      <w:r w:rsidR="00695EEB">
        <w:rPr>
          <w:rFonts w:ascii="Times New Roman" w:hAnsi="Times New Roman" w:cs="Times New Roman"/>
        </w:rPr>
        <w:t xml:space="preserve"> </w:t>
      </w:r>
      <w:r w:rsidRPr="002A412F">
        <w:rPr>
          <w:rFonts w:ascii="Times New Roman" w:hAnsi="Times New Roman" w:cs="Times New Roman"/>
        </w:rPr>
        <w:t>Графически условия сосуществования можно представить на фазовой плоскости. Изоклины нулевого роста — прямые линии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2AE65A9E" wp14:editId="622F19FE">
            <wp:extent cx="1981200" cy="191472"/>
            <wp:effectExtent l="0" t="0" r="0" b="0"/>
            <wp:docPr id="187820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9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5751" cy="19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Взаимное расположение этих изоклин определяет, какая из стационарных точек будет устойчивым узлом, то есть к какому исходу придет система. Если изоклины пересекаются в первом квадранте так, что образуется устойчивый узел, то виды сосуществуют. Если же устойчивым узлом становится точка на одной из осей, то это означает вытеснение одного из видов</w:t>
      </w:r>
      <w:r>
        <w:rPr>
          <w:rFonts w:ascii="Times New Roman" w:hAnsi="Times New Roman" w:cs="Times New Roman"/>
        </w:rPr>
        <w:t>.</w:t>
      </w:r>
    </w:p>
    <w:p w14:paraId="5A629612" w14:textId="68447C76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Общий вид модели и биологический смысл коэффициентов</w:t>
      </w:r>
    </w:p>
    <w:p w14:paraId="13241E9D" w14:textId="28BFA758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Рассмотрим теперь стандартную модель конкуренции двух видов в форме Колмогорова:</w:t>
      </w:r>
    </w:p>
    <w:p w14:paraId="6BB719FD" w14:textId="77777777" w:rsidR="002A412F" w:rsidRPr="002A412F" w:rsidRDefault="002A412F" w:rsidP="002A412F">
      <w:p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40500C3" wp14:editId="37498783">
            <wp:extent cx="1474598" cy="590601"/>
            <wp:effectExtent l="0" t="0" r="0" b="0"/>
            <wp:docPr id="189436495" name="Рисунок 1" descr="Изображение выглядит как рукописный текст, Шрифт, текст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495" name="Рисунок 1" descr="Изображение выглядит как рукописный текст, Шрифт, текст, каллиграф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4598" cy="5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FE83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где функции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FC95D3D" wp14:editId="7B0AC3A0">
            <wp:extent cx="419136" cy="285775"/>
            <wp:effectExtent l="0" t="0" r="0" b="0"/>
            <wp:docPr id="1469863278" name="Рисунок 1" descr="Изображение выглядит как Шрифт, типография, число, символ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63278" name="Рисунок 1" descr="Изображение выглядит как Шрифт, типография, число, символ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2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— гладкие и описывают удельные скорости роста популяций. В случае, когда конкуренция линейна, получаем:</w:t>
      </w:r>
    </w:p>
    <w:p w14:paraId="726CCE50" w14:textId="77777777" w:rsidR="002A412F" w:rsidRPr="002A412F" w:rsidRDefault="002A412F" w:rsidP="002A412F">
      <w:p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66FFC27D" wp14:editId="7CD52EDE">
            <wp:extent cx="2171888" cy="609653"/>
            <wp:effectExtent l="0" t="0" r="0" b="0"/>
            <wp:docPr id="1362791455" name="Рисунок 1" descr="Изображение выглядит как Шрифт, текст, рукописный текс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1455" name="Рисунок 1" descr="Изображение выглядит как Шрифт, текст, рукописный текст, белый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D463" w14:textId="2667A8DD" w:rsid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Здесь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1973E559" wp14:editId="0E3253FD">
            <wp:extent cx="426757" cy="179086"/>
            <wp:effectExtent l="0" t="0" r="0" b="0"/>
            <wp:docPr id="48713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3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" cy="1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— мальтузианские коэффициенты,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3BCCBD6B" wp14:editId="388B87AA">
            <wp:extent cx="495343" cy="217189"/>
            <wp:effectExtent l="0" t="0" r="0" b="0"/>
            <wp:docPr id="229087970" name="Рисунок 1" descr="Изображение выглядит как Шрифт, текст, 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7970" name="Рисунок 1" descr="Изображение выглядит как Шрифт, текст, белый, График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43" cy="2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​ — коэффициенты внутривидовой конкуренции,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5BE05DC5" wp14:editId="497A46AD">
            <wp:extent cx="502964" cy="171465"/>
            <wp:effectExtent l="0" t="0" r="0" b="0"/>
            <wp:docPr id="175986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9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4" cy="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​ — коэффициенты межвидовой конкуренции.</w:t>
      </w:r>
    </w:p>
    <w:p w14:paraId="51FA3493" w14:textId="77777777" w:rsidR="002A412F" w:rsidRPr="002A412F" w:rsidRDefault="002A412F" w:rsidP="002A412F">
      <w:pPr>
        <w:rPr>
          <w:rFonts w:ascii="Times New Roman" w:hAnsi="Times New Roman" w:cs="Times New Roman"/>
        </w:rPr>
      </w:pPr>
    </w:p>
    <w:p w14:paraId="5660955D" w14:textId="260E8B4A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О преимуществах такой параметризации</w:t>
      </w:r>
    </w:p>
    <w:p w14:paraId="524F02C0" w14:textId="511519F1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Запись модели в форме с коэффициентами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2F63B34" wp14:editId="6B4A2A5B">
            <wp:extent cx="228620" cy="190517"/>
            <wp:effectExtent l="0" t="0" r="0" b="0"/>
            <wp:docPr id="590481153" name="Рисунок 1" descr="Изображение выглядит как Шрифт, каллиграфия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1153" name="Рисунок 1" descr="Изображение выглядит как Шрифт, каллиграфия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2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обладает тем преимуществом, что она делает явной линейную структуру конкурентных взаимодействий. Коэффициент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1747D7A0" wp14:editId="3A27E4A0">
            <wp:extent cx="217189" cy="133362"/>
            <wp:effectExtent l="0" t="0" r="0" b="0"/>
            <wp:docPr id="71275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5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89" cy="1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 имеет смысл меры ингибиторного эффекта, который оказывает одна особь вида 2 на удельную скорость роста вида 1.</w:t>
      </w:r>
    </w:p>
    <w:p w14:paraId="1AF4154C" w14:textId="718E64A9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Анализ условий сосуществования</w:t>
      </w:r>
    </w:p>
    <w:p w14:paraId="20E1B205" w14:textId="00EE6E09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Условия устойчивого сосуществования двух видов в модели с параметрами </w:t>
      </w:r>
      <w:r w:rsidRPr="002A412F">
        <w:rPr>
          <w:rFonts w:ascii="Times New Roman" w:hAnsi="Times New Roman" w:cs="Times New Roman"/>
          <w:i/>
          <w:iCs/>
        </w:rPr>
        <w:t>eij</w:t>
      </w:r>
      <w:r w:rsidRPr="002A412F">
        <w:rPr>
          <w:rFonts w:ascii="Times New Roman" w:hAnsi="Times New Roman" w:cs="Times New Roman"/>
        </w:rPr>
        <w:t>​ принимают особенно простой и симметричный вид:</w:t>
      </w:r>
    </w:p>
    <w:p w14:paraId="0D772025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7A9D40" wp14:editId="25EF72E6">
            <wp:extent cx="1341236" cy="400085"/>
            <wp:effectExtent l="0" t="0" r="0" b="0"/>
            <wp:docPr id="1495984958" name="Рисунок 1" descr="Изображение выглядит как Шрифт, диаграмма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4958" name="Рисунок 1" descr="Изображение выглядит как Шрифт, диаграмма, белый, линия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D301" w14:textId="55FFF063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lastRenderedPageBreak/>
        <w:t>Эти неравенства имеют глубокий экологический смысл: для сосуществования необходимо, чтобы межвидовая конкуренция была достаточно слаба по сравнению с внутривидовой.</w:t>
      </w:r>
    </w:p>
    <w:p w14:paraId="4E884DC5" w14:textId="5A4391B5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Связь с ёмкостями среды и классическими параметрами</w:t>
      </w:r>
    </w:p>
    <w:p w14:paraId="5E1C5DF3" w14:textId="3FC24B7A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Параметры </w:t>
      </w:r>
      <w:r w:rsidR="00FC2A6A" w:rsidRPr="002A412F">
        <w:rPr>
          <w:rFonts w:ascii="Times New Roman" w:hAnsi="Times New Roman" w:cs="Times New Roman"/>
          <w:noProof/>
        </w:rPr>
        <w:drawing>
          <wp:inline distT="0" distB="0" distL="0" distR="0" wp14:anchorId="1BD653D3" wp14:editId="5FB4BB01">
            <wp:extent cx="161544" cy="201930"/>
            <wp:effectExtent l="0" t="0" r="0" b="7620"/>
            <wp:docPr id="1087788631" name="Рисунок 1" descr="Изображение выглядит как Шрифт, каллиграфия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9199" name="Рисунок 1" descr="Изображение выглядит как Шрифт, каллиграфия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065" cy="2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 xml:space="preserve">​ непосредственно связаны с традиционными параметрами модели Вольтерры. Если ввести ёмкости 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6E17A271" wp14:editId="1BBFAE6E">
            <wp:extent cx="1848010" cy="217189"/>
            <wp:effectExtent l="0" t="0" r="0" b="0"/>
            <wp:docPr id="234528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8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8010" cy="2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​ и коэффициенты конкуренции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239382A9" wp14:editId="028EF343">
            <wp:extent cx="1150620" cy="144747"/>
            <wp:effectExtent l="0" t="0" r="0" b="8255"/>
            <wp:docPr id="609100295" name="Рисунок 1" descr="Изображение выглядит как Шрифт, белый, каллиграфия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00295" name="Рисунок 1" descr="Изображение выглядит как Шрифт, белый, каллиграфия, типография&#10;&#10;Контент, сгенерированный ИИ, может содержать ошибки."/>
                    <pic:cNvPicPr/>
                  </pic:nvPicPr>
                  <pic:blipFill rotWithShape="1">
                    <a:blip r:embed="rId24"/>
                    <a:srcRect t="1" b="25663"/>
                    <a:stretch/>
                  </pic:blipFill>
                  <pic:spPr bwMode="auto">
                    <a:xfrm>
                      <a:off x="0" y="0"/>
                      <a:ext cx="1198905" cy="150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то мы получим классическую форму модели конкуренции.</w:t>
      </w:r>
    </w:p>
    <w:p w14:paraId="3764072B" w14:textId="7EA29809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Физический смысл коэффициентов</w:t>
      </w:r>
    </w:p>
    <w:p w14:paraId="1E820EC5" w14:textId="4B0799BD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Коэффициенты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88528FC" wp14:editId="278254F8">
            <wp:extent cx="198137" cy="247671"/>
            <wp:effectExtent l="0" t="0" r="0" b="0"/>
            <wp:docPr id="1579019199" name="Рисунок 1" descr="Изображение выглядит как Шрифт, каллиграфия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9199" name="Рисунок 1" descr="Изображение выглядит как Шрифт, каллиграфия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37" cy="2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 xml:space="preserve"> имеют размерность [1/(особь × время)] и могут быть непосредственно измерены в экспериментах. Например,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E0266AA" wp14:editId="39148886">
            <wp:extent cx="147676" cy="129540"/>
            <wp:effectExtent l="0" t="0" r="5080" b="3810"/>
            <wp:docPr id="584474103" name="Рисунок 1" descr="Изображение выглядит как Шрифт, белый, символ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4103" name="Рисунок 1" descr="Изображение выглядит как Шрифт, белый, символ, типография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420" cy="1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 xml:space="preserve">  показывает, насколько уменьшится удельная скорость роста вида 1 при добавлении одной особи вида 2.</w:t>
      </w:r>
    </w:p>
    <w:p w14:paraId="4055CEBF" w14:textId="77777777" w:rsidR="002A412F" w:rsidRPr="00695EEB" w:rsidRDefault="002A412F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5EEB">
        <w:rPr>
          <w:rFonts w:ascii="Times New Roman" w:hAnsi="Times New Roman" w:cs="Times New Roman"/>
          <w:b/>
          <w:bCs/>
          <w:sz w:val="32"/>
          <w:szCs w:val="32"/>
        </w:rPr>
        <w:t>Методика исследования</w:t>
      </w:r>
    </w:p>
    <w:p w14:paraId="36E940EA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1. Реализация математической модели</w:t>
      </w:r>
    </w:p>
    <w:p w14:paraId="2D6C2E72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Для численного решения системы использован метод Эйлера. Шаг интегрирования dt = 0.1, время моделирования T = 20.0 единиц.</w:t>
      </w:r>
    </w:p>
    <w:p w14:paraId="2A3E924C" w14:textId="77777777" w:rsidR="002A412F" w:rsidRPr="00BF37D1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function competition_system!(X, p)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1,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2 = p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u1, u2 = X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du1 = u1 * (1 - u1 -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1 * u2)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du2 = u2 * (1 - u2 -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2 * u1)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return [du1, du2]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end</w:t>
      </w:r>
    </w:p>
    <w:p w14:paraId="3D7F4101" w14:textId="77777777" w:rsidR="002A412F" w:rsidRPr="0031221E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</w:p>
    <w:p w14:paraId="55EDA392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2. Численное интегрирование</w:t>
      </w:r>
    </w:p>
    <w:p w14:paraId="18A8FA93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Реализована функция solve_competition, которая выполняет численное интегрирование системы методом Эйлера:</w:t>
      </w:r>
    </w:p>
    <w:p w14:paraId="25A18769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julia</w:t>
      </w:r>
    </w:p>
    <w:p w14:paraId="40D48EDA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function solve_competition(u0, ε1, ε2, T=20.0, dt=0.1)</w:t>
      </w:r>
    </w:p>
    <w:p w14:paraId="3579148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times = 0:dt:T</w:t>
      </w:r>
    </w:p>
    <w:p w14:paraId="0114E532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n_steps = length(times)</w:t>
      </w:r>
    </w:p>
    <w:p w14:paraId="19A96F75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U = zeros(n_steps, 2)</w:t>
      </w:r>
    </w:p>
    <w:p w14:paraId="1425892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U[1, :] = u0</w:t>
      </w:r>
    </w:p>
    <w:p w14:paraId="7F0ADA71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E6B17A0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for i in 2:n_steps</w:t>
      </w:r>
    </w:p>
    <w:p w14:paraId="4D762D0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    du = competition_system!(U[i-1, :], (ε1, ε2))</w:t>
      </w:r>
    </w:p>
    <w:p w14:paraId="49A9CEC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    U[i, :] = U[i-1, :] + dt * du</w:t>
      </w:r>
    </w:p>
    <w:p w14:paraId="126E06A7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end</w:t>
      </w:r>
    </w:p>
    <w:p w14:paraId="2201F928" w14:textId="77777777" w:rsidR="002A412F" w:rsidRPr="00BF37D1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return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times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</w:p>
    <w:p w14:paraId="40C027C2" w14:textId="77777777" w:rsidR="002A412F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end</w:t>
      </w:r>
    </w:p>
    <w:p w14:paraId="26C2081B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</w:p>
    <w:p w14:paraId="7CBDCA59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3. Визуализация результатов</w:t>
      </w:r>
    </w:p>
    <w:p w14:paraId="1808B0AB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Разработаны функции для построения:</w:t>
      </w:r>
    </w:p>
    <w:p w14:paraId="206E5F2C" w14:textId="77777777" w:rsidR="002A412F" w:rsidRPr="00CC314C" w:rsidRDefault="002A412F" w:rsidP="002A4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Фазовых портретов системы</w:t>
      </w:r>
    </w:p>
    <w:p w14:paraId="4545E6A9" w14:textId="77777777" w:rsidR="002A412F" w:rsidRPr="00CC314C" w:rsidRDefault="002A412F" w:rsidP="002A4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Графиков временной динамики численностей</w:t>
      </w:r>
    </w:p>
    <w:p w14:paraId="25AECCC5" w14:textId="77777777" w:rsidR="002A412F" w:rsidRPr="00CC314C" w:rsidRDefault="002A412F" w:rsidP="002A4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lastRenderedPageBreak/>
        <w:t>Анимированных представлений эволюции системы</w:t>
      </w:r>
    </w:p>
    <w:p w14:paraId="3DF26035" w14:textId="77777777" w:rsidR="002A412F" w:rsidRPr="00862EC5" w:rsidRDefault="002A412F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EC5">
        <w:rPr>
          <w:rFonts w:ascii="Times New Roman" w:hAnsi="Times New Roman" w:cs="Times New Roman"/>
          <w:b/>
          <w:bCs/>
          <w:sz w:val="32"/>
          <w:szCs w:val="32"/>
        </w:rPr>
        <w:t>Результаты исследования</w:t>
      </w:r>
    </w:p>
    <w:p w14:paraId="1661A567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Сценарий 1: Устойчивое сосуществование</w:t>
      </w:r>
    </w:p>
    <w:p w14:paraId="3B131338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Параметры: ε₁ = 0.3, ε₂ = 0.4</w:t>
      </w:r>
    </w:p>
    <w:p w14:paraId="65D52B06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Условие: ε₁ &lt; 1 и ε₂ &lt; 1</w:t>
      </w:r>
    </w:p>
    <w:p w14:paraId="3DE083A9" w14:textId="77777777" w:rsidR="002A412F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На фазовом портрете наблюдается устойчивый узел - все траектории сходятся к точке равновесия, где оба вида имеют ненулевые численности. Временные графики показывают, что системы стабилизируется за 10-15 единиц времени.</w:t>
      </w:r>
    </w:p>
    <w:p w14:paraId="4323A702" w14:textId="77777777" w:rsidR="00FC2A6A" w:rsidRDefault="00FC2A6A" w:rsidP="00FC2A6A">
      <w:pPr>
        <w:keepNext/>
      </w:pPr>
      <w:r w:rsidRPr="00FC2A6A">
        <w:rPr>
          <w:rFonts w:ascii="Times New Roman" w:hAnsi="Times New Roman" w:cs="Times New Roman"/>
          <w:noProof/>
        </w:rPr>
        <w:drawing>
          <wp:inline distT="0" distB="0" distL="0" distR="0" wp14:anchorId="0585ECC3" wp14:editId="048A547A">
            <wp:extent cx="5715000" cy="3585210"/>
            <wp:effectExtent l="0" t="0" r="0" b="0"/>
            <wp:docPr id="989094638" name="Рисунок 1" descr="Изображение выглядит как текст,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94638" name="Рисунок 1" descr="Изображение выглядит как текст, снимок экрана, линия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26"/>
                    <a:srcRect t="5900"/>
                    <a:stretch/>
                  </pic:blipFill>
                  <pic:spPr bwMode="auto">
                    <a:xfrm>
                      <a:off x="0" y="0"/>
                      <a:ext cx="5715000" cy="358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76EF0" w14:textId="7FF0844F" w:rsidR="00FC2A6A" w:rsidRDefault="00FC2A6A" w:rsidP="00FC2A6A">
      <w:pPr>
        <w:pStyle w:val="ad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Динамика популяций при устойчивом сосуществовании</w:t>
      </w:r>
    </w:p>
    <w:p w14:paraId="4348FA82" w14:textId="77777777" w:rsidR="0018267A" w:rsidRDefault="0018267A" w:rsidP="0018267A">
      <w:pPr>
        <w:keepNext/>
      </w:pPr>
      <w:r w:rsidRPr="001826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7228A3" wp14:editId="7B7CEFBC">
            <wp:extent cx="4640580" cy="4400550"/>
            <wp:effectExtent l="0" t="0" r="7620" b="0"/>
            <wp:docPr id="472445173" name="Рисунок 1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5173" name="Рисунок 1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 rotWithShape="1">
                    <a:blip r:embed="rId27"/>
                    <a:srcRect t="5172"/>
                    <a:stretch/>
                  </pic:blipFill>
                  <pic:spPr bwMode="auto">
                    <a:xfrm>
                      <a:off x="0" y="0"/>
                      <a:ext cx="4640580" cy="440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41FC5" w14:textId="6F499292" w:rsidR="0018267A" w:rsidRPr="00CC314C" w:rsidRDefault="0018267A" w:rsidP="0018267A">
      <w:pPr>
        <w:pStyle w:val="ad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2A6A">
        <w:rPr>
          <w:noProof/>
        </w:rPr>
        <w:t>2</w:t>
      </w:r>
      <w:r>
        <w:fldChar w:fldCharType="end"/>
      </w:r>
      <w:r>
        <w:t>. Фазовый портрет. Устойчивое сосущество</w:t>
      </w:r>
      <w:r w:rsidR="00FC2A6A">
        <w:t>в</w:t>
      </w:r>
      <w:r>
        <w:t>ание</w:t>
      </w:r>
    </w:p>
    <w:p w14:paraId="6927B53F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Сценарий 2: Победа вида 1</w:t>
      </w:r>
    </w:p>
    <w:p w14:paraId="33611D56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Параметры: ε₁ = 0.5, ε₂ = 1.2</w:t>
      </w:r>
    </w:p>
    <w:p w14:paraId="2FAF31DA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Условие: ε₁ &lt; 1 и ε₂ &gt; 1</w:t>
      </w:r>
    </w:p>
    <w:p w14:paraId="6F184837" w14:textId="77777777" w:rsidR="002A412F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Вид 2 полностью вытесняется, вид 1 достигает максимальной численности. Равновесие системы: (1, 0). Фазовый портрет показывает, что все траектории сходятся к точке на оси u₁.</w:t>
      </w:r>
    </w:p>
    <w:p w14:paraId="1A9BBDFA" w14:textId="77777777" w:rsidR="0018267A" w:rsidRDefault="0018267A" w:rsidP="0018267A">
      <w:pPr>
        <w:keepNext/>
      </w:pPr>
      <w:r w:rsidRPr="001826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85BA47" wp14:editId="4A292860">
            <wp:extent cx="3520440" cy="3379470"/>
            <wp:effectExtent l="0" t="0" r="3810" b="0"/>
            <wp:docPr id="2401407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4"/>
                    <a:stretch/>
                  </pic:blipFill>
                  <pic:spPr bwMode="auto">
                    <a:xfrm>
                      <a:off x="0" y="0"/>
                      <a:ext cx="352044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1207B" w14:textId="3E12FD50" w:rsidR="0018267A" w:rsidRDefault="0018267A" w:rsidP="0018267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2A6A">
        <w:rPr>
          <w:noProof/>
        </w:rPr>
        <w:t>3</w:t>
      </w:r>
      <w:r>
        <w:fldChar w:fldCharType="end"/>
      </w:r>
      <w:r>
        <w:t>. Фазовый портрет. Победа вида 1</w:t>
      </w:r>
    </w:p>
    <w:p w14:paraId="17ADE9AF" w14:textId="77777777" w:rsidR="00FC2A6A" w:rsidRDefault="00FC2A6A" w:rsidP="00FC2A6A">
      <w:pPr>
        <w:keepNext/>
      </w:pPr>
      <w:r w:rsidRPr="00FC2A6A">
        <w:rPr>
          <w:noProof/>
        </w:rPr>
        <w:drawing>
          <wp:inline distT="0" distB="0" distL="0" distR="0" wp14:anchorId="5BEA5272" wp14:editId="32C5647A">
            <wp:extent cx="5715000" cy="3569970"/>
            <wp:effectExtent l="0" t="0" r="0" b="0"/>
            <wp:docPr id="1037338658" name="Рисунок 1" descr="Изображение выглядит как текст,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38658" name="Рисунок 1" descr="Изображение выглядит как текст, снимок экрана, линия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29"/>
                    <a:srcRect t="6300"/>
                    <a:stretch/>
                  </pic:blipFill>
                  <pic:spPr bwMode="auto">
                    <a:xfrm>
                      <a:off x="0" y="0"/>
                      <a:ext cx="5715000" cy="356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43B85" w14:textId="31B19A99" w:rsidR="00FC2A6A" w:rsidRPr="00FC2A6A" w:rsidRDefault="00FC2A6A" w:rsidP="00FC2A6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. Динамика популяций. Победа вида 1.</w:t>
      </w:r>
    </w:p>
    <w:p w14:paraId="119765E3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Сценарий 3: Победа вида 2</w:t>
      </w:r>
    </w:p>
    <w:p w14:paraId="782C6B56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Параметры: ε₁ = 1.2, ε₂ = 0.5</w:t>
      </w:r>
    </w:p>
    <w:p w14:paraId="5B1EB315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Условие: ε₁ &gt; 1 и ε₂ &lt; 1</w:t>
      </w:r>
    </w:p>
    <w:p w14:paraId="43C91BBF" w14:textId="77777777" w:rsidR="002A412F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Вид 1 полностью вытесняется, вид 2 достигает максимальной численности. Равновесие системы: (0, 1). Траектории сходятся к точке на оси u₂.</w:t>
      </w:r>
    </w:p>
    <w:p w14:paraId="684C7B14" w14:textId="77777777" w:rsidR="0018267A" w:rsidRDefault="0018267A" w:rsidP="0018267A">
      <w:pPr>
        <w:keepNext/>
      </w:pPr>
      <w:r w:rsidRPr="001826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EBAE91" wp14:editId="53E62F7F">
            <wp:extent cx="4232910" cy="2646680"/>
            <wp:effectExtent l="0" t="0" r="0" b="1270"/>
            <wp:docPr id="425082171" name="Рисунок 1" descr="Изображение выглядит как текст,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2171" name="Рисунок 1" descr="Изображение выглядит как текст, снимок экрана, линия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1"/>
                    <a:stretch/>
                  </pic:blipFill>
                  <pic:spPr bwMode="auto">
                    <a:xfrm>
                      <a:off x="0" y="0"/>
                      <a:ext cx="42329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678A4" w14:textId="3D011F19" w:rsidR="0018267A" w:rsidRDefault="0018267A" w:rsidP="0018267A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2A6A">
        <w:rPr>
          <w:noProof/>
        </w:rPr>
        <w:t>5</w:t>
      </w:r>
      <w:r>
        <w:fldChar w:fldCharType="end"/>
      </w:r>
      <w:r>
        <w:t xml:space="preserve">. </w:t>
      </w:r>
      <w:r w:rsidR="00FC2A6A">
        <w:t xml:space="preserve">Динамика популяций. </w:t>
      </w:r>
      <w:r>
        <w:t>Победа вида 2</w:t>
      </w:r>
    </w:p>
    <w:p w14:paraId="58652C4E" w14:textId="77777777" w:rsidR="00FC2A6A" w:rsidRDefault="00FC2A6A" w:rsidP="00FC2A6A">
      <w:pPr>
        <w:keepNext/>
      </w:pPr>
      <w:r w:rsidRPr="00FC2A6A">
        <w:rPr>
          <w:noProof/>
        </w:rPr>
        <w:drawing>
          <wp:inline distT="0" distB="0" distL="0" distR="0" wp14:anchorId="56F28175" wp14:editId="492FDF21">
            <wp:extent cx="4629150" cy="4457700"/>
            <wp:effectExtent l="0" t="0" r="0" b="0"/>
            <wp:docPr id="1840656453" name="Рисунок 1" descr="Изображение выглядит как текст, линия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6453" name="Рисунок 1" descr="Изображение выглядит как текст, линия, снимок экрана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1"/>
                    <a:srcRect t="3704"/>
                    <a:stretch/>
                  </pic:blipFill>
                  <pic:spPr bwMode="auto">
                    <a:xfrm>
                      <a:off x="0" y="0"/>
                      <a:ext cx="462915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CDBC8" w14:textId="17A98006" w:rsidR="00FC2A6A" w:rsidRDefault="00FC2A6A" w:rsidP="00FC2A6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Фазовый портрет. Победа вида 2</w:t>
      </w:r>
    </w:p>
    <w:p w14:paraId="3A12AD6B" w14:textId="77777777" w:rsidR="0031221E" w:rsidRDefault="0031221E" w:rsidP="0031221E"/>
    <w:p w14:paraId="3380E7B2" w14:textId="77777777" w:rsidR="0031221E" w:rsidRDefault="0031221E" w:rsidP="0031221E"/>
    <w:p w14:paraId="48A4C49B" w14:textId="77777777" w:rsidR="0031221E" w:rsidRDefault="0031221E" w:rsidP="0031221E"/>
    <w:p w14:paraId="3D34A019" w14:textId="77777777" w:rsidR="0031221E" w:rsidRDefault="0031221E" w:rsidP="0031221E"/>
    <w:p w14:paraId="2C92A5EE" w14:textId="77777777" w:rsidR="0031221E" w:rsidRPr="0031221E" w:rsidRDefault="0031221E" w:rsidP="0031221E"/>
    <w:p w14:paraId="6E394B86" w14:textId="77777777" w:rsidR="002A412F" w:rsidRPr="00862EC5" w:rsidRDefault="002A412F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EC5">
        <w:rPr>
          <w:rFonts w:ascii="Times New Roman" w:hAnsi="Times New Roman" w:cs="Times New Roman"/>
          <w:b/>
          <w:bCs/>
          <w:sz w:val="32"/>
          <w:szCs w:val="32"/>
        </w:rPr>
        <w:t>Анимированные представления</w:t>
      </w:r>
    </w:p>
    <w:p w14:paraId="271355FB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Созданы две анимации для наглядной демонстрации динамики системы:</w:t>
      </w:r>
    </w:p>
    <w:p w14:paraId="2BD6533B" w14:textId="77777777" w:rsidR="002A412F" w:rsidRPr="00CC314C" w:rsidRDefault="002A412F" w:rsidP="002A4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Анимация одной траектории - показывает синхронную эволюцию временных рядов и фазового портрета</w:t>
      </w:r>
    </w:p>
    <w:p w14:paraId="5843B821" w14:textId="77777777" w:rsidR="002A412F" w:rsidRDefault="002A412F" w:rsidP="002A4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Анимация нескольких траекторий - демонстрирует зависимость конечного состояния от начальных условий</w:t>
      </w:r>
    </w:p>
    <w:p w14:paraId="7D0C1DB3" w14:textId="77777777" w:rsidR="0018267A" w:rsidRDefault="0018267A" w:rsidP="0018267A">
      <w:pPr>
        <w:keepNext/>
        <w:ind w:left="720"/>
      </w:pPr>
      <w:r>
        <w:rPr>
          <w:noProof/>
        </w:rPr>
        <w:drawing>
          <wp:inline distT="0" distB="0" distL="0" distR="0" wp14:anchorId="076C957A" wp14:editId="4EB4508E">
            <wp:extent cx="5534995" cy="2160270"/>
            <wp:effectExtent l="0" t="0" r="8890" b="0"/>
            <wp:docPr id="736903962" name="Рисунок 1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3962" name="Рисунок 1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 rotWithShape="1">
                    <a:blip r:embed="rId32"/>
                    <a:srcRect b="2426"/>
                    <a:stretch/>
                  </pic:blipFill>
                  <pic:spPr bwMode="auto">
                    <a:xfrm>
                      <a:off x="0" y="0"/>
                      <a:ext cx="5563487" cy="217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9F4AD" w14:textId="55FD80BF" w:rsidR="0018267A" w:rsidRDefault="0018267A" w:rsidP="0018267A">
      <w:pPr>
        <w:pStyle w:val="ad"/>
        <w:rPr>
          <w:rFonts w:ascii="Times New Roman" w:hAnsi="Times New Roman" w:cs="Times New Roman"/>
        </w:rPr>
      </w:pPr>
      <w:r>
        <w:t xml:space="preserve">Рис.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2A6A">
        <w:rPr>
          <w:noProof/>
        </w:rPr>
        <w:t>7</w:t>
      </w:r>
      <w:r>
        <w:fldChar w:fldCharType="end"/>
      </w:r>
      <w:r>
        <w:t>. Фазовый портрет</w:t>
      </w:r>
      <w:r w:rsidR="00FC2A6A">
        <w:t xml:space="preserve"> и динамика популяций</w:t>
      </w:r>
      <w:r>
        <w:t xml:space="preserve"> системы конкуренции в зависимости от разных начальных условий</w:t>
      </w:r>
      <w:r w:rsidR="00FC2A6A">
        <w:t xml:space="preserve"> нескольких видов</w:t>
      </w:r>
    </w:p>
    <w:p w14:paraId="5723110A" w14:textId="77777777" w:rsidR="0018267A" w:rsidRDefault="0018267A" w:rsidP="0018267A">
      <w:pPr>
        <w:keepNext/>
        <w:ind w:left="720"/>
      </w:pPr>
      <w:r>
        <w:rPr>
          <w:noProof/>
        </w:rPr>
        <w:drawing>
          <wp:inline distT="0" distB="0" distL="0" distR="0" wp14:anchorId="7C1F2161" wp14:editId="5BA3371B">
            <wp:extent cx="4900930" cy="1958340"/>
            <wp:effectExtent l="0" t="0" r="0" b="3810"/>
            <wp:docPr id="1226722511" name="Рисунок 1" descr="Изображение выглядит как текст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22511" name="Рисунок 1" descr="Изображение выглядит как текст, График, линия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33"/>
                    <a:srcRect b="2095"/>
                    <a:stretch/>
                  </pic:blipFill>
                  <pic:spPr bwMode="auto">
                    <a:xfrm>
                      <a:off x="0" y="0"/>
                      <a:ext cx="4914658" cy="196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57E6A" w14:textId="6F901615" w:rsidR="0018267A" w:rsidRPr="00CC314C" w:rsidRDefault="0018267A" w:rsidP="0018267A">
      <w:pPr>
        <w:pStyle w:val="ad"/>
        <w:jc w:val="center"/>
        <w:rPr>
          <w:rFonts w:ascii="Times New Roman" w:hAnsi="Times New Roman" w:cs="Times New Roman"/>
        </w:rPr>
      </w:pPr>
      <w:r>
        <w:t xml:space="preserve">Рис.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C2A6A">
        <w:rPr>
          <w:noProof/>
        </w:rPr>
        <w:t>8</w:t>
      </w:r>
      <w:r>
        <w:fldChar w:fldCharType="end"/>
      </w:r>
      <w:r>
        <w:t xml:space="preserve">.  </w:t>
      </w:r>
      <w:r w:rsidR="00FC2A6A">
        <w:t xml:space="preserve">Динамика популяций и фазовый портрет системы конкуренции двух видов. </w:t>
      </w:r>
      <w:r w:rsidRPr="00FD3750">
        <w:t>Устойчивое сосуществование</w:t>
      </w:r>
    </w:p>
    <w:p w14:paraId="38FB9E95" w14:textId="6F214CD2" w:rsidR="002A412F" w:rsidRPr="00862EC5" w:rsidRDefault="002A412F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EC5">
        <w:rPr>
          <w:rFonts w:ascii="Times New Roman" w:hAnsi="Times New Roman" w:cs="Times New Roman"/>
          <w:b/>
          <w:bCs/>
          <w:sz w:val="32"/>
          <w:szCs w:val="32"/>
        </w:rPr>
        <w:t>Выводы</w:t>
      </w:r>
    </w:p>
    <w:p w14:paraId="27FF96BE" w14:textId="77777777" w:rsidR="002A412F" w:rsidRPr="00CC314C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Классификация режимов конкуренции:</w:t>
      </w:r>
    </w:p>
    <w:p w14:paraId="1346BDFC" w14:textId="77777777" w:rsidR="002A412F" w:rsidRPr="00CC314C" w:rsidRDefault="002A412F" w:rsidP="002A412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Устойчивое сосуществование: ε₁ &lt; 1 и ε₂ &lt; 1</w:t>
      </w:r>
    </w:p>
    <w:p w14:paraId="1BF3208D" w14:textId="77777777" w:rsidR="002A412F" w:rsidRPr="00CC314C" w:rsidRDefault="002A412F" w:rsidP="002A412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Победа вида 1: ε₁ &lt; 1 и ε₂ &gt; 1</w:t>
      </w:r>
    </w:p>
    <w:p w14:paraId="593476F2" w14:textId="77777777" w:rsidR="002A412F" w:rsidRPr="00CC314C" w:rsidRDefault="002A412F" w:rsidP="002A412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Победа вида 2: ε₁ &gt; 1 и ε₂ &lt; 1</w:t>
      </w:r>
    </w:p>
    <w:p w14:paraId="16F9BD24" w14:textId="77777777" w:rsidR="002A412F" w:rsidRPr="00CC314C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Метод Эйлера показал достаточную точность для качественного анализа динамики системы</w:t>
      </w:r>
    </w:p>
    <w:p w14:paraId="05D9C12F" w14:textId="77777777" w:rsidR="002A412F" w:rsidRPr="00CC314C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lastRenderedPageBreak/>
        <w:t>Визуализация является мощным инструментом для понимания поведения нелинейных динамических систем</w:t>
      </w:r>
    </w:p>
    <w:p w14:paraId="0DD4D6E8" w14:textId="77777777" w:rsidR="002A412F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Модель позволяет прогнозировать исход межвидовой конкуренции и определять условия сосуществования видов</w:t>
      </w:r>
    </w:p>
    <w:p w14:paraId="4EA2B4EC" w14:textId="77777777" w:rsidR="00862EC5" w:rsidRDefault="00862EC5" w:rsidP="00862EC5">
      <w:pPr>
        <w:ind w:left="720"/>
        <w:rPr>
          <w:rFonts w:ascii="Times New Roman" w:hAnsi="Times New Roman" w:cs="Times New Roman"/>
        </w:rPr>
      </w:pPr>
    </w:p>
    <w:p w14:paraId="4A8E5DEE" w14:textId="77777777" w:rsidR="00862EC5" w:rsidRPr="00CC314C" w:rsidRDefault="00862EC5" w:rsidP="00862EC5">
      <w:pPr>
        <w:ind w:left="720"/>
        <w:rPr>
          <w:rFonts w:ascii="Times New Roman" w:hAnsi="Times New Roman" w:cs="Times New Roman"/>
        </w:rPr>
      </w:pPr>
    </w:p>
    <w:p w14:paraId="59DAD1D0" w14:textId="77777777" w:rsidR="002A412F" w:rsidRPr="00862EC5" w:rsidRDefault="002A412F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EC5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7433E315" w14:textId="0C0A4AF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Проведенное исследование подтвердило теоретические предсказания модели конкуренции Лотки-Вольтерры за ресурсы. </w:t>
      </w:r>
    </w:p>
    <w:p w14:paraId="242E4C43" w14:textId="159AF19D" w:rsidR="00017391" w:rsidRPr="00862EC5" w:rsidRDefault="00A64123" w:rsidP="002A41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2EC5">
        <w:rPr>
          <w:rFonts w:ascii="Times New Roman" w:hAnsi="Times New Roman" w:cs="Times New Roman"/>
          <w:b/>
          <w:bCs/>
          <w:sz w:val="32"/>
          <w:szCs w:val="32"/>
        </w:rPr>
        <w:t>Литература</w:t>
      </w:r>
    </w:p>
    <w:p w14:paraId="191677ED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Ризниченко Г.Ю. Лекции по математическим моделям в биологии. — М.-Ижевск: Институт компьютерных исследований, 2011. — 560 с.</w:t>
      </w:r>
    </w:p>
    <w:p w14:paraId="0E037A72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Одум Ю. Основы экологии. — М.: Мир, 1975. — 740 с.</w:t>
      </w:r>
    </w:p>
    <w:p w14:paraId="367D157F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Базыкин А.Д. Математическая биофизика взаимодействующих популяций. — М.: Наука, 1985. — 181 с.</w:t>
      </w:r>
    </w:p>
    <w:p w14:paraId="77AE77CF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Свирежев Ю.М., Логофет Д.О. Устойчивость биологических сообществ. — М.: Наука, 1978. — 352 с.</w:t>
      </w:r>
    </w:p>
    <w:p w14:paraId="7B3735C2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Мюррей Дж. Математическая биология. I. Введение. — М.-Ижевск: Институт компьютерных исследований, 2009. — 776 с.</w:t>
      </w:r>
    </w:p>
    <w:p w14:paraId="10165388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Гилпин М. Теория структуры сообществ // Теоретическая экология. Принципы и применения. — М.: Мир, 1981. — С. 129-154.</w:t>
      </w:r>
    </w:p>
    <w:p w14:paraId="438F4C37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Розенберг Г.С., Мозговой Д.П., Голубков М.Б. Экология. Элементы теоретических конструкций современной экологии. — Самара: Самарский научный центр РАН, 1999. — 396 с.</w:t>
      </w:r>
    </w:p>
    <w:p w14:paraId="6B6BC294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Пианка Э. Эволюционная экология. — М.: Мир, 1981. — 399 с.</w:t>
      </w:r>
    </w:p>
    <w:p w14:paraId="2014977C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Братусь А.С., Новожилов А.С., Платонов А.П. Динамические системы и модели биологии. — М.: Физматлит, 2010. — 400 с.</w:t>
      </w:r>
    </w:p>
    <w:p w14:paraId="5104434B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Стейни К. Теория популяционной биологии // Математика в биологии. — М.: Мир, 1979. — С. 189-216.</w:t>
      </w:r>
    </w:p>
    <w:p w14:paraId="2B966685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Базыкин А.Д. Нелинейная динамика взаимодействующих популяций. — М.-Ижевск: Институт компьютерных исследований, 2003. — 368 с.</w:t>
      </w:r>
    </w:p>
    <w:p w14:paraId="43E7C0BA" w14:textId="6BDB2A0D" w:rsidR="00017391" w:rsidRPr="002A412F" w:rsidRDefault="00017391" w:rsidP="00017391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Классические работы по моделированию популяций</w:t>
      </w:r>
    </w:p>
    <w:p w14:paraId="2CD97331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Volterra V. Leçons sur la théorie mathématique de la lutte pour la vie. — Paris: Gauthier-Villars, 1931. — 214 p.</w:t>
      </w:r>
    </w:p>
    <w:p w14:paraId="2D24ED8D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lastRenderedPageBreak/>
        <w:t>Lotka A.J. Elements of Physical Biology. — Baltimore: Williams &amp; Wilkins, 1925. — 460 p.</w:t>
      </w:r>
    </w:p>
    <w:p w14:paraId="7CBA1063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Gause G.F. The Struggle for Existence. — Baltimore: Williams &amp; Wilkins, 1934. — 163 p. (</w:t>
      </w:r>
      <w:r w:rsidRPr="002A412F">
        <w:rPr>
          <w:rFonts w:ascii="Times New Roman" w:hAnsi="Times New Roman" w:cs="Times New Roman"/>
        </w:rPr>
        <w:t>Классика</w:t>
      </w:r>
      <w:r w:rsidRPr="002A412F">
        <w:rPr>
          <w:rFonts w:ascii="Times New Roman" w:hAnsi="Times New Roman" w:cs="Times New Roman"/>
          <w:lang w:val="en-US"/>
        </w:rPr>
        <w:t xml:space="preserve">, </w:t>
      </w:r>
      <w:r w:rsidRPr="002A412F">
        <w:rPr>
          <w:rFonts w:ascii="Times New Roman" w:hAnsi="Times New Roman" w:cs="Times New Roman"/>
        </w:rPr>
        <w:t>экспериментальное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подтверждение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модели</w:t>
      </w:r>
      <w:r w:rsidRPr="002A412F">
        <w:rPr>
          <w:rFonts w:ascii="Times New Roman" w:hAnsi="Times New Roman" w:cs="Times New Roman"/>
          <w:lang w:val="en-US"/>
        </w:rPr>
        <w:t>)</w:t>
      </w:r>
    </w:p>
    <w:p w14:paraId="0913A1D3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Hutchinson G.E. The Ecological Theater and the Evolutionary Play. — New Haven: Yale University Press, 1965. — 139 p.</w:t>
      </w:r>
    </w:p>
    <w:p w14:paraId="5133D8DE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May R.M. Stability and Complexity in Model Ecosystems. — Princeton: Princeton University Press, 1973. — 265 p.</w:t>
      </w:r>
    </w:p>
    <w:p w14:paraId="4D13A5D9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MacArthur R.H. Geographical Ecology: Patterns in the Distribution of Species. — New York: Harper &amp; Row, 1972. — 269 p.</w:t>
      </w:r>
    </w:p>
    <w:p w14:paraId="05CE5093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Vandermeer J.H. Elementary Mathematical Ecology. — New York: John Wiley &amp; Sons, 1981. — 294 p.</w:t>
      </w:r>
    </w:p>
    <w:p w14:paraId="56F5C99A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Yodzis P. Introduction to Theoretical Ecology. — New York: Harper &amp; Row, 1989. — 384 p.</w:t>
      </w:r>
    </w:p>
    <w:p w14:paraId="2E440D9C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Roughgarden J. Theory of Population Genetics and Evolutionary Ecology: An Introduction. — New York: Macmillan, 1979. — 634 p.</w:t>
      </w:r>
    </w:p>
    <w:p w14:paraId="03CAEC66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Kot M. Elements of Mathematical Ecology. — Cambridge: Cambridge University Press, 2001. — 453 p.</w:t>
      </w:r>
    </w:p>
    <w:p w14:paraId="1ADBA68D" w14:textId="77777777" w:rsidR="00017391" w:rsidRPr="002A412F" w:rsidRDefault="00017391" w:rsidP="00017391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Специализированные монографии и учебники по математическим моделям в биологии</w:t>
      </w:r>
    </w:p>
    <w:p w14:paraId="77912A1D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Малинецкий Г.Г., Потапов А.Б. Современные проблемы нелинейной динамики. — М.: УРСС, 2000. — 336 с.</w:t>
      </w:r>
    </w:p>
    <w:p w14:paraId="170991E6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Тихонов А.Н., Самарский А.А. Уравнения математической физики. — М.: Наука, 1972. — 735 с. (Для математического аппарата)</w:t>
      </w:r>
    </w:p>
    <w:p w14:paraId="652EE5AA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Арнольд В.И. Обыкновенные дифференциальные уравнения. — М.: Наука, 1975. — 240 с.</w:t>
      </w:r>
    </w:p>
    <w:p w14:paraId="532DA50A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Романковский В.И., Кузнецов Д.И. Методы анализа нелинейных динамических моделей. — М.-Ижевск: Институт компьютерных исследований, 2011. — 366 с.</w:t>
      </w:r>
    </w:p>
    <w:p w14:paraId="19215B42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Стёгний В.Н. Основы математической биологии. — Киев: Выща школа, 1987. — 295 с.</w:t>
      </w:r>
    </w:p>
    <w:p w14:paraId="2FB6B8A9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Полуэктов Р.А., Пых Ю.А., Швытов И.А. Динамические модели экологических систем. — Л.: Гидрометеоиздат, 1980. — 288 с.</w:t>
      </w:r>
    </w:p>
    <w:p w14:paraId="0FD70264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Ахромеева Т.С., Курдюмов С.П., Малинецкий Г.Г., Самарский А.А. Нестационарные структуры и диффузионный хаос. — М.: Наука, 1992. — 544 с.</w:t>
      </w:r>
    </w:p>
    <w:p w14:paraId="46836562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Лосев К.С. Экологические проблемы и перспективы устойчивого развития России в XXI веке. — М.: Космосинформ, 2001. — 400 с.</w:t>
      </w:r>
    </w:p>
    <w:p w14:paraId="39D53D24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lastRenderedPageBreak/>
        <w:t>Швилов К.К. Математическое моделирование в экологии. — М.: Изд-во МГУ, 1993. — 200 с.</w:t>
      </w:r>
    </w:p>
    <w:p w14:paraId="44974E11" w14:textId="6EE54028" w:rsidR="00017391" w:rsidRPr="002A412F" w:rsidRDefault="00017391" w:rsidP="00017391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Статьи в научных журналах, раскрывающие теорию</w:t>
      </w:r>
    </w:p>
    <w:p w14:paraId="7B9AC0A8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Hirsch M.W., Smale S., Devaney R.L. Differential Equations, Dynamical Systems, and an Introduction to Chaos. — Academic Press, 2004. — 431 p. (</w:t>
      </w:r>
      <w:r w:rsidRPr="002A412F">
        <w:rPr>
          <w:rFonts w:ascii="Times New Roman" w:hAnsi="Times New Roman" w:cs="Times New Roman"/>
        </w:rPr>
        <w:t>Для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анализа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динамических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систем</w:t>
      </w:r>
      <w:r w:rsidRPr="002A412F">
        <w:rPr>
          <w:rFonts w:ascii="Times New Roman" w:hAnsi="Times New Roman" w:cs="Times New Roman"/>
          <w:lang w:val="en-US"/>
        </w:rPr>
        <w:t>)</w:t>
      </w:r>
    </w:p>
    <w:p w14:paraId="7ADDEF1A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Strogatz S.H. Nonlinear Dynamics and Chaos: With Applications to Physics, Biology, Chemistry, and Engineering. — Westview Press, 1994. — 498 p.</w:t>
      </w:r>
    </w:p>
    <w:p w14:paraId="2F2AC53D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Guckenheimer J., Holmes P. Nonlinear Oscillations, Dynamical Systems, and Bifurcations of Vector Fields. — New York: Springer, 1983. — 459 p.</w:t>
      </w:r>
    </w:p>
    <w:p w14:paraId="16DD7454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Kuznetsov Yu.A. Elements of Applied Bifurcation Theory. — New York: Springer, 1998. — 591 p.</w:t>
      </w:r>
    </w:p>
    <w:p w14:paraId="48C472B6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Hofbauer J., Sigmund K. Evolutionary Games and Population Dynamics. — Cambridge: Cambridge University Press, 1998. — 323 p.</w:t>
      </w:r>
    </w:p>
    <w:p w14:paraId="337192CD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Chesson P. Mechanisms of Maintenance of Species Diversity // Annual Review of Ecology and Systematics. — 2000. — Vol. 31. — P. 343-366.</w:t>
      </w:r>
    </w:p>
    <w:p w14:paraId="27197E6B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Tilman D. Resource Competition and Community Structure. — Princeton: Princeton University Press, 1982. — 296 p.</w:t>
      </w:r>
    </w:p>
    <w:p w14:paraId="18138E57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Hsu S.B., Hubbell S.P., Waltman P. A Contribution to the Theory of Competing Predators // Ecological Monographs. — 1978. — Vol. 48, № 3. — P. 337-349.</w:t>
      </w:r>
    </w:p>
    <w:p w14:paraId="41484D50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Armstrong R.A., McGehee R. Competitive Exclusion // The American Naturalist. — 1980. — Vol. 115, № 2. — P. 151-170.</w:t>
      </w:r>
    </w:p>
    <w:p w14:paraId="0DCAC843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Gruntfest Yu., Arditi R., Dombrovsky Ya. A Model of Species Coexistence Based on Population-Dependent Rates of Population Growth // Ecological Modelling. — 1997. — Vol. 104, № 2-3. — P. 177-191.</w:t>
      </w:r>
    </w:p>
    <w:p w14:paraId="2128681A" w14:textId="77777777" w:rsidR="00017391" w:rsidRPr="00017391" w:rsidRDefault="00017391" w:rsidP="00DA200C">
      <w:pPr>
        <w:rPr>
          <w:lang w:val="en-US"/>
        </w:rPr>
      </w:pPr>
    </w:p>
    <w:sectPr w:rsidR="00017391" w:rsidRPr="0001739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A7"/>
    <w:multiLevelType w:val="multilevel"/>
    <w:tmpl w:val="D94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56AC"/>
    <w:multiLevelType w:val="multilevel"/>
    <w:tmpl w:val="BE787C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B1E99"/>
    <w:multiLevelType w:val="multilevel"/>
    <w:tmpl w:val="47AE75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19C7"/>
    <w:multiLevelType w:val="multilevel"/>
    <w:tmpl w:val="5A1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D4E"/>
    <w:multiLevelType w:val="multilevel"/>
    <w:tmpl w:val="EAEE55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31A3C"/>
    <w:multiLevelType w:val="multilevel"/>
    <w:tmpl w:val="436E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C1C6B"/>
    <w:multiLevelType w:val="multilevel"/>
    <w:tmpl w:val="F1E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15134"/>
    <w:multiLevelType w:val="multilevel"/>
    <w:tmpl w:val="209ED95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00158"/>
    <w:multiLevelType w:val="multilevel"/>
    <w:tmpl w:val="56C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A6A80"/>
    <w:multiLevelType w:val="multilevel"/>
    <w:tmpl w:val="E040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D36EE"/>
    <w:multiLevelType w:val="multilevel"/>
    <w:tmpl w:val="F77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C3870"/>
    <w:multiLevelType w:val="multilevel"/>
    <w:tmpl w:val="ADAA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BF3199"/>
    <w:multiLevelType w:val="multilevel"/>
    <w:tmpl w:val="DA9A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A4F3B"/>
    <w:multiLevelType w:val="multilevel"/>
    <w:tmpl w:val="47AE75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70663">
    <w:abstractNumId w:val="8"/>
  </w:num>
  <w:num w:numId="2" w16cid:durableId="272133699">
    <w:abstractNumId w:val="5"/>
  </w:num>
  <w:num w:numId="3" w16cid:durableId="1151101385">
    <w:abstractNumId w:val="10"/>
  </w:num>
  <w:num w:numId="4" w16cid:durableId="1268733577">
    <w:abstractNumId w:val="11"/>
  </w:num>
  <w:num w:numId="5" w16cid:durableId="1493722076">
    <w:abstractNumId w:val="1"/>
  </w:num>
  <w:num w:numId="6" w16cid:durableId="1650789777">
    <w:abstractNumId w:val="7"/>
  </w:num>
  <w:num w:numId="7" w16cid:durableId="840395046">
    <w:abstractNumId w:val="4"/>
  </w:num>
  <w:num w:numId="8" w16cid:durableId="1845432435">
    <w:abstractNumId w:val="3"/>
  </w:num>
  <w:num w:numId="9" w16cid:durableId="1071925231">
    <w:abstractNumId w:val="0"/>
  </w:num>
  <w:num w:numId="10" w16cid:durableId="1360083611">
    <w:abstractNumId w:val="9"/>
  </w:num>
  <w:num w:numId="11" w16cid:durableId="1089080621">
    <w:abstractNumId w:val="12"/>
  </w:num>
  <w:num w:numId="12" w16cid:durableId="671568827">
    <w:abstractNumId w:val="6"/>
  </w:num>
  <w:num w:numId="13" w16cid:durableId="467548511">
    <w:abstractNumId w:val="2"/>
  </w:num>
  <w:num w:numId="14" w16cid:durableId="20001875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B4"/>
    <w:rsid w:val="00017391"/>
    <w:rsid w:val="00037B18"/>
    <w:rsid w:val="0005317A"/>
    <w:rsid w:val="001816E1"/>
    <w:rsid w:val="0018267A"/>
    <w:rsid w:val="002A412F"/>
    <w:rsid w:val="002E17BF"/>
    <w:rsid w:val="0031221E"/>
    <w:rsid w:val="00340FA6"/>
    <w:rsid w:val="004A004E"/>
    <w:rsid w:val="00695EEB"/>
    <w:rsid w:val="007429A8"/>
    <w:rsid w:val="007C36FB"/>
    <w:rsid w:val="007F3BF5"/>
    <w:rsid w:val="00802B1C"/>
    <w:rsid w:val="00862EC5"/>
    <w:rsid w:val="008E60D9"/>
    <w:rsid w:val="00996CE5"/>
    <w:rsid w:val="00A64123"/>
    <w:rsid w:val="00BD781A"/>
    <w:rsid w:val="00DA200C"/>
    <w:rsid w:val="00DD7627"/>
    <w:rsid w:val="00FC25B4"/>
    <w:rsid w:val="00FC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3F36"/>
  <w15:chartTrackingRefBased/>
  <w15:docId w15:val="{A337B93E-B319-42EC-BA28-E8846016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25B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2B1C"/>
    <w:rPr>
      <w:color w:val="666666"/>
    </w:rPr>
  </w:style>
  <w:style w:type="paragraph" w:styleId="ad">
    <w:name w:val="caption"/>
    <w:basedOn w:val="a"/>
    <w:next w:val="a"/>
    <w:uiPriority w:val="35"/>
    <w:unhideWhenUsed/>
    <w:qFormat/>
    <w:rsid w:val="0018267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97418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323936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0833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261957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61221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43982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4643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1615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66580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445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678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28168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42109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37355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81423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355719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881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4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240682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74760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199148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61576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29613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23196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53140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98359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40657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20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11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96885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13086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641105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2730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035930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1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3593</TotalTime>
  <Pages>13</Pages>
  <Words>2233</Words>
  <Characters>12731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Коннова Татьяна Алексеевна</dc:creator>
  <cp:keywords/>
  <dc:description/>
  <cp:lastModifiedBy>Коннова Татьяна Алексеевна</cp:lastModifiedBy>
  <cp:revision>1</cp:revision>
  <dcterms:created xsi:type="dcterms:W3CDTF">2025-11-12T14:40:00Z</dcterms:created>
  <dcterms:modified xsi:type="dcterms:W3CDTF">2025-11-19T06:40:00Z</dcterms:modified>
</cp:coreProperties>
</file>