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0E2A" w14:textId="77777777" w:rsidR="00A64123" w:rsidRDefault="00A64123" w:rsidP="00DA200C"/>
    <w:p w14:paraId="28E09D5B" w14:textId="77777777" w:rsidR="00A64123" w:rsidRDefault="00A64123" w:rsidP="00DA200C"/>
    <w:p w14:paraId="6E1C4106" w14:textId="77777777" w:rsidR="00A64123" w:rsidRDefault="00A64123" w:rsidP="00DA200C"/>
    <w:p w14:paraId="49F48C56" w14:textId="77777777" w:rsidR="00A64123" w:rsidRDefault="00A64123" w:rsidP="00DA200C"/>
    <w:p w14:paraId="57DDD4E4" w14:textId="77777777" w:rsidR="00A64123" w:rsidRDefault="00A64123" w:rsidP="00DA200C"/>
    <w:p w14:paraId="67A455B5" w14:textId="77777777" w:rsidR="00A64123" w:rsidRDefault="00A64123" w:rsidP="00DA200C"/>
    <w:p w14:paraId="723750AB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  <w:highlight w:val="yellow"/>
        </w:rPr>
        <w:t>ОТЧЕТ</w:t>
      </w:r>
    </w:p>
    <w:p w14:paraId="4F1E9F77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Исследование системы конкуренции двух видов</w:t>
      </w:r>
    </w:p>
    <w:p w14:paraId="64D86F12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Цель работы</w:t>
      </w:r>
    </w:p>
    <w:p w14:paraId="5E29F362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Исследование динамики системы конкуренции двух видов с использованием математического моделирования и компьютерной визуализации. Анализ различных режимов взаимодействия видов в зависимости от параметров конкуренции.</w:t>
      </w:r>
    </w:p>
    <w:p w14:paraId="0A6ADB62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Теоретическая основа</w:t>
      </w:r>
    </w:p>
    <w:p w14:paraId="406EFDD7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Модель основана на системе дифференциальных уравнений Лотки-Вольтерры для конкуренции двух видов:</w:t>
      </w:r>
    </w:p>
    <w:p w14:paraId="7D0D06A1" w14:textId="77777777" w:rsidR="002A412F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₁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/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dt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=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proofErr w:type="gramStart"/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₁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1 -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₁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-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ε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₁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₂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₂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/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dt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=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₂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(1 -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₂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- 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ε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₂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  <w:r w:rsidRPr="002A412F">
        <w:rPr>
          <w:rFonts w:ascii="Cambria Math" w:eastAsia="Times New Roman" w:hAnsi="Cambria Math" w:cs="Cambria Math"/>
          <w:color w:val="080808"/>
          <w:kern w:val="0"/>
          <w:sz w:val="20"/>
          <w:szCs w:val="20"/>
          <w:lang w:eastAsia="ru-RU"/>
          <w14:ligatures w14:val="none"/>
        </w:rPr>
        <w:t>₁</w:t>
      </w:r>
      <w:r w:rsidRPr="002A412F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)</w:t>
      </w:r>
    </w:p>
    <w:p w14:paraId="77C45368" w14:textId="77777777" w:rsidR="002A412F" w:rsidRPr="00BF37D1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</w:p>
    <w:p w14:paraId="41C0C5FA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где:</w:t>
      </w:r>
    </w:p>
    <w:p w14:paraId="1B77D1C7" w14:textId="77777777" w:rsidR="002A412F" w:rsidRPr="002A412F" w:rsidRDefault="002A412F" w:rsidP="002A41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u₁, u₂ - численности видов 1 и 2 (нормированные на емкость среды)</w:t>
      </w:r>
    </w:p>
    <w:p w14:paraId="5EB77D7B" w14:textId="77777777" w:rsidR="002A412F" w:rsidRPr="002A412F" w:rsidRDefault="002A412F" w:rsidP="002A41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ε₁, ε₂ - коэффициенты конкуренции, показывающие влияние одного вида на другой</w:t>
      </w:r>
    </w:p>
    <w:p w14:paraId="7E7D6E49" w14:textId="5E69AC62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 xml:space="preserve">Что значит </w:t>
      </w:r>
      <w:r>
        <w:rPr>
          <w:rFonts w:ascii="Times New Roman" w:hAnsi="Times New Roman" w:cs="Times New Roman"/>
          <w:b/>
          <w:bCs/>
        </w:rPr>
        <w:t xml:space="preserve">данная </w:t>
      </w:r>
      <w:r w:rsidRPr="002A412F">
        <w:rPr>
          <w:rFonts w:ascii="Times New Roman" w:hAnsi="Times New Roman" w:cs="Times New Roman"/>
          <w:b/>
          <w:bCs/>
        </w:rPr>
        <w:t>модель и в каких случаях используется</w:t>
      </w:r>
    </w:p>
    <w:p w14:paraId="2CFCD4BE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Данная модель описывает динамику численности двух видов, конкурирующих за общие ресурсы. Она является классической и широко используется в теоретической экологии.</w:t>
      </w:r>
    </w:p>
    <w:p w14:paraId="3DC2E33D" w14:textId="0A0DC469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Наиболее известная модель конкурентных взаимодействий была предложена в 20-х годах итальянским математиком Вито Вольтерра и американским биологом Альфредом </w:t>
      </w:r>
      <w:proofErr w:type="spellStart"/>
      <w:r w:rsidRPr="002A412F">
        <w:rPr>
          <w:rFonts w:ascii="Times New Roman" w:hAnsi="Times New Roman" w:cs="Times New Roman"/>
        </w:rPr>
        <w:t>Лоткой</w:t>
      </w:r>
      <w:proofErr w:type="spellEnd"/>
      <w:r w:rsidRPr="002A412F">
        <w:rPr>
          <w:rFonts w:ascii="Times New Roman" w:hAnsi="Times New Roman" w:cs="Times New Roman"/>
        </w:rPr>
        <w:t>. Она представляет собой прямое обобщение логистического уравнения роста популяции на случай конкуренции двух видов за один ресурс. Модель Лотки–Вольтерра для двух конкурентов и по сей день остается основной при анализе межвидовой конкуренции.</w:t>
      </w:r>
    </w:p>
    <w:p w14:paraId="78947E96" w14:textId="77E31784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Модели межвидовой конкуренции применяются для предсказания динамики численности конкурирующих видов, для оценки вероятности их сосуществования в долговременной перспективе, а также для анализа исходов экспериментального или природного вселения видов в новые сообщества.</w:t>
      </w:r>
    </w:p>
    <w:p w14:paraId="0AFA5C08" w14:textId="4EE11F87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Все сущности и связи в модели</w:t>
      </w:r>
    </w:p>
    <w:p w14:paraId="19963695" w14:textId="2DFFA579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Модель описывает взаимовлияние двух популяций через их отрицательное воздействие друг на друга.</w:t>
      </w:r>
      <w:r w:rsidRPr="002A412F">
        <w:rPr>
          <w:rFonts w:ascii="Times New Roman" w:hAnsi="Times New Roman" w:cs="Times New Roman"/>
        </w:rPr>
        <w:t xml:space="preserve"> </w:t>
      </w:r>
      <w:r w:rsidRPr="002A412F">
        <w:rPr>
          <w:rFonts w:ascii="Times New Roman" w:hAnsi="Times New Roman" w:cs="Times New Roman"/>
        </w:rPr>
        <w:t xml:space="preserve">В этой системе два вида x и y отрицательно влияют друг на друга, так как </w:t>
      </w:r>
      <w:r w:rsidRPr="002A412F">
        <w:rPr>
          <w:rFonts w:ascii="Times New Roman" w:hAnsi="Times New Roman" w:cs="Times New Roman"/>
        </w:rPr>
        <w:lastRenderedPageBreak/>
        <w:t>каждый из них потребляет один и тот же ресурс, необходимый другому виду. Это влияние учитывается с помощью дополнительных членов в логистических уравнениях.</w:t>
      </w:r>
    </w:p>
    <w:p w14:paraId="190F0BBD" w14:textId="77777777" w:rsid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Связь между популяциями осуществляется через коэффициенты конкуренции α и β, которые показывают, насколько сильное угнетающее действие оказывает один вид на рост другого по сравнению с внутривидовой конкуренцией.</w:t>
      </w:r>
    </w:p>
    <w:p w14:paraId="202302D7" w14:textId="685595C3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  <w:b/>
          <w:bCs/>
        </w:rPr>
        <w:t>П</w:t>
      </w:r>
      <w:r w:rsidRPr="002A412F">
        <w:rPr>
          <w:rFonts w:ascii="Times New Roman" w:hAnsi="Times New Roman" w:cs="Times New Roman"/>
          <w:b/>
          <w:bCs/>
        </w:rPr>
        <w:t>еременные и коэффициенты в формулах</w:t>
      </w:r>
    </w:p>
    <w:p w14:paraId="7A30AC65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Классическое представление модели и описание параметров выглядит следующим образом.</w:t>
      </w:r>
    </w:p>
    <w:p w14:paraId="3852AB08" w14:textId="365F589F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Рассмотрим систему двух логистических уравнений, описывающих конкуренцию двух видов:</w:t>
      </w:r>
    </w:p>
    <w:p w14:paraId="567833FD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08B46CEF" wp14:editId="0CC3C46D">
            <wp:extent cx="2248095" cy="1066892"/>
            <wp:effectExtent l="0" t="0" r="0" b="0"/>
            <wp:docPr id="1520680429" name="Рисунок 1" descr="Изображение выглядит как текст, Шрифт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80429" name="Рисунок 1" descr="Изображение выглядит как текст, Шрифт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41D5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где:</w:t>
      </w:r>
    </w:p>
    <w:p w14:paraId="333D68D0" w14:textId="77777777" w:rsidR="002A412F" w:rsidRPr="002A412F" w:rsidRDefault="002A412F" w:rsidP="002A4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x(t), </w:t>
      </w:r>
      <w:r w:rsidRPr="002A412F">
        <w:rPr>
          <w:rFonts w:ascii="Times New Roman" w:hAnsi="Times New Roman" w:cs="Times New Roman"/>
          <w:i/>
          <w:iCs/>
        </w:rPr>
        <w:t>y</w:t>
      </w:r>
      <w:r w:rsidRPr="002A412F">
        <w:rPr>
          <w:rFonts w:ascii="Times New Roman" w:hAnsi="Times New Roman" w:cs="Times New Roman"/>
        </w:rPr>
        <w:t>(</w:t>
      </w:r>
      <w:r w:rsidRPr="002A412F">
        <w:rPr>
          <w:rFonts w:ascii="Times New Roman" w:hAnsi="Times New Roman" w:cs="Times New Roman"/>
          <w:i/>
          <w:iCs/>
        </w:rPr>
        <w:t>t</w:t>
      </w:r>
      <w:r w:rsidRPr="002A412F">
        <w:rPr>
          <w:rFonts w:ascii="Times New Roman" w:hAnsi="Times New Roman" w:cs="Times New Roman"/>
        </w:rPr>
        <w:t>) — численности (или биомассы) конкурирующих видов в момент времени </w:t>
      </w:r>
      <w:proofErr w:type="spellStart"/>
      <w:r w:rsidRPr="002A412F">
        <w:rPr>
          <w:rFonts w:ascii="Times New Roman" w:hAnsi="Times New Roman" w:cs="Times New Roman"/>
        </w:rPr>
        <w:t>t</w:t>
      </w:r>
      <w:r w:rsidRPr="002A412F">
        <w:rPr>
          <w:rFonts w:ascii="Times New Roman" w:hAnsi="Times New Roman" w:cs="Times New Roman"/>
          <w:i/>
          <w:iCs/>
        </w:rPr>
        <w:t>t</w:t>
      </w:r>
      <w:proofErr w:type="spellEnd"/>
      <w:r w:rsidRPr="002A412F">
        <w:rPr>
          <w:rFonts w:ascii="Times New Roman" w:hAnsi="Times New Roman" w:cs="Times New Roman"/>
        </w:rPr>
        <w:t>;</w:t>
      </w:r>
    </w:p>
    <w:p w14:paraId="55EAC4A2" w14:textId="77777777" w:rsidR="002A412F" w:rsidRPr="002A412F" w:rsidRDefault="002A412F" w:rsidP="002A4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r1​, r2​ — собственные скорости роста видов в отсутствие конкуренции и при неограниченных ресурсах;</w:t>
      </w:r>
    </w:p>
    <w:p w14:paraId="2A866939" w14:textId="77777777" w:rsidR="002A412F" w:rsidRPr="002A412F" w:rsidRDefault="002A412F" w:rsidP="002A4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K1​, </w:t>
      </w:r>
      <w:r w:rsidRPr="002A412F">
        <w:rPr>
          <w:rFonts w:ascii="Times New Roman" w:hAnsi="Times New Roman" w:cs="Times New Roman"/>
          <w:i/>
          <w:iCs/>
        </w:rPr>
        <w:t>K</w:t>
      </w:r>
      <w:r w:rsidRPr="002A412F">
        <w:rPr>
          <w:rFonts w:ascii="Times New Roman" w:hAnsi="Times New Roman" w:cs="Times New Roman"/>
        </w:rPr>
        <w:t>2​ — ёмкости среды для каждого вида в отсутствие конкурента;</w:t>
      </w:r>
    </w:p>
    <w:p w14:paraId="017F788B" w14:textId="77777777" w:rsidR="002A412F" w:rsidRPr="002A412F" w:rsidRDefault="002A412F" w:rsidP="002A4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α12​ — коэффициент конкуренции, показывающий, какое действие оказывает особь вида </w:t>
      </w:r>
      <w:proofErr w:type="spellStart"/>
      <w:r w:rsidRPr="002A412F">
        <w:rPr>
          <w:rFonts w:ascii="Times New Roman" w:hAnsi="Times New Roman" w:cs="Times New Roman"/>
        </w:rPr>
        <w:t>y</w:t>
      </w:r>
      <w:r w:rsidRPr="002A412F">
        <w:rPr>
          <w:rFonts w:ascii="Times New Roman" w:hAnsi="Times New Roman" w:cs="Times New Roman"/>
          <w:i/>
          <w:iCs/>
        </w:rPr>
        <w:t>y</w:t>
      </w:r>
      <w:proofErr w:type="spellEnd"/>
      <w:r w:rsidRPr="002A412F">
        <w:rPr>
          <w:rFonts w:ascii="Times New Roman" w:hAnsi="Times New Roman" w:cs="Times New Roman"/>
        </w:rPr>
        <w:t> на рост популяции вида </w:t>
      </w:r>
      <w:proofErr w:type="spellStart"/>
      <w:r w:rsidRPr="002A412F">
        <w:rPr>
          <w:rFonts w:ascii="Times New Roman" w:hAnsi="Times New Roman" w:cs="Times New Roman"/>
        </w:rPr>
        <w:t>x</w:t>
      </w:r>
      <w:r w:rsidRPr="002A412F">
        <w:rPr>
          <w:rFonts w:ascii="Times New Roman" w:hAnsi="Times New Roman" w:cs="Times New Roman"/>
          <w:i/>
          <w:iCs/>
        </w:rPr>
        <w:t>x</w:t>
      </w:r>
      <w:proofErr w:type="spellEnd"/>
      <w:r w:rsidRPr="002A412F">
        <w:rPr>
          <w:rFonts w:ascii="Times New Roman" w:hAnsi="Times New Roman" w:cs="Times New Roman"/>
        </w:rPr>
        <w:t> (в пересчете на одну особь вида </w:t>
      </w:r>
      <w:proofErr w:type="spellStart"/>
      <w:r w:rsidRPr="002A412F">
        <w:rPr>
          <w:rFonts w:ascii="Times New Roman" w:hAnsi="Times New Roman" w:cs="Times New Roman"/>
        </w:rPr>
        <w:t>x</w:t>
      </w:r>
      <w:r w:rsidRPr="002A412F">
        <w:rPr>
          <w:rFonts w:ascii="Times New Roman" w:hAnsi="Times New Roman" w:cs="Times New Roman"/>
          <w:i/>
          <w:iCs/>
        </w:rPr>
        <w:t>x</w:t>
      </w:r>
      <w:proofErr w:type="spellEnd"/>
      <w:r w:rsidRPr="002A412F">
        <w:rPr>
          <w:rFonts w:ascii="Times New Roman" w:hAnsi="Times New Roman" w:cs="Times New Roman"/>
        </w:rPr>
        <w:t>);</w:t>
      </w:r>
    </w:p>
    <w:p w14:paraId="12400EE4" w14:textId="02D78C21" w:rsidR="002A412F" w:rsidRPr="002A412F" w:rsidRDefault="002A412F" w:rsidP="002A41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α21 — коэффициент конкуренции, показывающий, какое действие оказывает особь вида </w:t>
      </w:r>
      <w:proofErr w:type="spellStart"/>
      <w:r w:rsidRPr="002A412F">
        <w:rPr>
          <w:rFonts w:ascii="Times New Roman" w:hAnsi="Times New Roman" w:cs="Times New Roman"/>
        </w:rPr>
        <w:t>x</w:t>
      </w:r>
      <w:r w:rsidRPr="002A412F">
        <w:rPr>
          <w:rFonts w:ascii="Times New Roman" w:hAnsi="Times New Roman" w:cs="Times New Roman"/>
          <w:i/>
          <w:iCs/>
        </w:rPr>
        <w:t>x</w:t>
      </w:r>
      <w:proofErr w:type="spellEnd"/>
      <w:r w:rsidRPr="002A412F">
        <w:rPr>
          <w:rFonts w:ascii="Times New Roman" w:hAnsi="Times New Roman" w:cs="Times New Roman"/>
        </w:rPr>
        <w:t> на рост популяции вида </w:t>
      </w:r>
      <w:proofErr w:type="spellStart"/>
      <w:r w:rsidRPr="002A412F">
        <w:rPr>
          <w:rFonts w:ascii="Times New Roman" w:hAnsi="Times New Roman" w:cs="Times New Roman"/>
        </w:rPr>
        <w:t>y</w:t>
      </w:r>
      <w:r w:rsidRPr="002A412F">
        <w:rPr>
          <w:rFonts w:ascii="Times New Roman" w:hAnsi="Times New Roman" w:cs="Times New Roman"/>
          <w:i/>
          <w:iCs/>
        </w:rPr>
        <w:t>y</w:t>
      </w:r>
      <w:proofErr w:type="spellEnd"/>
      <w:r w:rsidRPr="002A412F">
        <w:rPr>
          <w:rFonts w:ascii="Times New Roman" w:hAnsi="Times New Roman" w:cs="Times New Roman"/>
        </w:rPr>
        <w:t>.</w:t>
      </w:r>
    </w:p>
    <w:p w14:paraId="02D938D0" w14:textId="16518E4F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Коэффициент </w:t>
      </w:r>
      <w:r w:rsidRPr="002A412F">
        <w:rPr>
          <w:rFonts w:ascii="Times New Roman" w:hAnsi="Times New Roman" w:cs="Times New Roman"/>
          <w:i/>
          <w:iCs/>
        </w:rPr>
        <w:t>α</w:t>
      </w:r>
      <w:r w:rsidRPr="002A412F">
        <w:rPr>
          <w:rFonts w:ascii="Times New Roman" w:hAnsi="Times New Roman" w:cs="Times New Roman"/>
        </w:rPr>
        <w:t> можно интерпретировать как меру влияния второго вида на первый в единицах влияния первого вида на самого себя. Например, если </w:t>
      </w:r>
      <w:r w:rsidRPr="002A412F">
        <w:rPr>
          <w:rFonts w:ascii="Times New Roman" w:hAnsi="Times New Roman" w:cs="Times New Roman"/>
          <w:i/>
          <w:iCs/>
        </w:rPr>
        <w:t>α</w:t>
      </w:r>
      <w:r w:rsidRPr="002A412F">
        <w:rPr>
          <w:rFonts w:ascii="Times New Roman" w:hAnsi="Times New Roman" w:cs="Times New Roman"/>
        </w:rPr>
        <w:t>=2, то это означает, что одна особь вида </w:t>
      </w:r>
      <w:proofErr w:type="spellStart"/>
      <w:r w:rsidRPr="002A412F">
        <w:rPr>
          <w:rFonts w:ascii="Times New Roman" w:hAnsi="Times New Roman" w:cs="Times New Roman"/>
        </w:rPr>
        <w:t>y</w:t>
      </w:r>
      <w:r w:rsidRPr="002A412F">
        <w:rPr>
          <w:rFonts w:ascii="Times New Roman" w:hAnsi="Times New Roman" w:cs="Times New Roman"/>
          <w:i/>
          <w:iCs/>
        </w:rPr>
        <w:t>y</w:t>
      </w:r>
      <w:proofErr w:type="spellEnd"/>
      <w:r w:rsidRPr="002A412F">
        <w:rPr>
          <w:rFonts w:ascii="Times New Roman" w:hAnsi="Times New Roman" w:cs="Times New Roman"/>
        </w:rPr>
        <w:t> подавляет рост популяции x так же, как две особи самого вида </w:t>
      </w:r>
      <w:r w:rsidRPr="002A412F">
        <w:rPr>
          <w:rFonts w:ascii="Times New Roman" w:hAnsi="Times New Roman" w:cs="Times New Roman"/>
          <w:i/>
          <w:iCs/>
        </w:rPr>
        <w:t>x</w:t>
      </w:r>
      <w:r w:rsidRPr="002A412F">
        <w:rPr>
          <w:rFonts w:ascii="Times New Roman" w:hAnsi="Times New Roman" w:cs="Times New Roman"/>
        </w:rPr>
        <w:t>.</w:t>
      </w:r>
    </w:p>
    <w:p w14:paraId="5F25B601" w14:textId="53196277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Как от изменений коэффициентов изменится поведение системы</w:t>
      </w:r>
    </w:p>
    <w:p w14:paraId="44C436EE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Поведение системы и исход конкуренции критически зависят от соотношения коэффициентов конкуренции и емкостей среды.</w:t>
      </w:r>
    </w:p>
    <w:p w14:paraId="367C17E3" w14:textId="51CD24AB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Анализ стационарных состояний системы показывает, что возможны четыре исхода конкуренции:</w:t>
      </w:r>
    </w:p>
    <w:p w14:paraId="51AD279F" w14:textId="77777777" w:rsidR="002A412F" w:rsidRPr="002A412F" w:rsidRDefault="002A412F" w:rsidP="002A41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Вытеснение вида </w:t>
      </w:r>
      <w:proofErr w:type="spellStart"/>
      <w:r w:rsidRPr="002A412F">
        <w:rPr>
          <w:rFonts w:ascii="Times New Roman" w:hAnsi="Times New Roman" w:cs="Times New Roman"/>
        </w:rPr>
        <w:t>x</w:t>
      </w:r>
      <w:r w:rsidRPr="002A412F">
        <w:rPr>
          <w:rFonts w:ascii="Times New Roman" w:hAnsi="Times New Roman" w:cs="Times New Roman"/>
          <w:i/>
          <w:iCs/>
        </w:rPr>
        <w:t>x</w:t>
      </w:r>
      <w:proofErr w:type="spellEnd"/>
      <w:r w:rsidRPr="002A412F">
        <w:rPr>
          <w:rFonts w:ascii="Times New Roman" w:hAnsi="Times New Roman" w:cs="Times New Roman"/>
        </w:rPr>
        <w:t> видом </w:t>
      </w:r>
      <w:proofErr w:type="spellStart"/>
      <w:r w:rsidRPr="002A412F">
        <w:rPr>
          <w:rFonts w:ascii="Times New Roman" w:hAnsi="Times New Roman" w:cs="Times New Roman"/>
        </w:rPr>
        <w:t>y</w:t>
      </w:r>
      <w:r w:rsidRPr="002A412F">
        <w:rPr>
          <w:rFonts w:ascii="Times New Roman" w:hAnsi="Times New Roman" w:cs="Times New Roman"/>
          <w:i/>
          <w:iCs/>
        </w:rPr>
        <w:t>y</w:t>
      </w:r>
      <w:proofErr w:type="spellEnd"/>
      <w:r w:rsidRPr="002A412F">
        <w:rPr>
          <w:rFonts w:ascii="Times New Roman" w:hAnsi="Times New Roman" w:cs="Times New Roman"/>
        </w:rPr>
        <w:t>: это происходит, если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4D533488" wp14:editId="0C132252">
            <wp:extent cx="1706708" cy="134816"/>
            <wp:effectExtent l="0" t="0" r="0" b="0"/>
            <wp:docPr id="114062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28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2725" cy="1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D587" w14:textId="77777777" w:rsidR="002A412F" w:rsidRPr="002A412F" w:rsidRDefault="002A412F" w:rsidP="002A41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Вытеснение вида </w:t>
      </w:r>
      <w:proofErr w:type="spellStart"/>
      <w:r w:rsidRPr="002A412F">
        <w:rPr>
          <w:rFonts w:ascii="Times New Roman" w:hAnsi="Times New Roman" w:cs="Times New Roman"/>
        </w:rPr>
        <w:t>y</w:t>
      </w:r>
      <w:r w:rsidRPr="002A412F">
        <w:rPr>
          <w:rFonts w:ascii="Times New Roman" w:hAnsi="Times New Roman" w:cs="Times New Roman"/>
          <w:i/>
          <w:iCs/>
        </w:rPr>
        <w:t>y</w:t>
      </w:r>
      <w:proofErr w:type="spellEnd"/>
      <w:r w:rsidRPr="002A412F">
        <w:rPr>
          <w:rFonts w:ascii="Times New Roman" w:hAnsi="Times New Roman" w:cs="Times New Roman"/>
        </w:rPr>
        <w:t> видом </w:t>
      </w:r>
      <w:proofErr w:type="spellStart"/>
      <w:r w:rsidRPr="002A412F">
        <w:rPr>
          <w:rFonts w:ascii="Times New Roman" w:hAnsi="Times New Roman" w:cs="Times New Roman"/>
        </w:rPr>
        <w:t>x</w:t>
      </w:r>
      <w:r w:rsidRPr="002A412F">
        <w:rPr>
          <w:rFonts w:ascii="Times New Roman" w:hAnsi="Times New Roman" w:cs="Times New Roman"/>
          <w:i/>
          <w:iCs/>
        </w:rPr>
        <w:t>x</w:t>
      </w:r>
      <w:proofErr w:type="spellEnd"/>
      <w:r w:rsidRPr="002A412F">
        <w:rPr>
          <w:rFonts w:ascii="Times New Roman" w:hAnsi="Times New Roman" w:cs="Times New Roman"/>
        </w:rPr>
        <w:t>: это происходит, если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55186041" wp14:editId="23318DDC">
            <wp:extent cx="1899138" cy="225269"/>
            <wp:effectExtent l="0" t="0" r="0" b="3810"/>
            <wp:docPr id="613242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42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7390" cy="23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82EB" w14:textId="77777777" w:rsidR="002A412F" w:rsidRPr="002A412F" w:rsidRDefault="002A412F" w:rsidP="002A41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lastRenderedPageBreak/>
        <w:t>Неустойчивое сосуществование (исход зависит от начальных численностей): если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3F1BE825" wp14:editId="50676E4A">
            <wp:extent cx="1280160" cy="170121"/>
            <wp:effectExtent l="0" t="0" r="0" b="1905"/>
            <wp:docPr id="1387518334" name="Рисунок 1" descr="Изображение выглядит как Шрифт, типография, текст, калли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18334" name="Рисунок 1" descr="Изображение выглядит как Шрифт, типография, текст, каллиграф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8763" cy="18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5A59" w14:textId="77777777" w:rsidR="002A412F" w:rsidRPr="002A412F" w:rsidRDefault="002A412F" w:rsidP="002A412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Устойчивое сосуществование обоих видов: если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6A34DD7E" wp14:editId="09220BBC">
            <wp:extent cx="1693984" cy="198625"/>
            <wp:effectExtent l="0" t="0" r="1905" b="0"/>
            <wp:docPr id="122033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34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601" cy="20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E60F" w14:textId="264D3978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Принцип конкурентного исключения </w:t>
      </w:r>
      <w:proofErr w:type="spellStart"/>
      <w:r w:rsidRPr="002A412F">
        <w:rPr>
          <w:rFonts w:ascii="Times New Roman" w:hAnsi="Times New Roman" w:cs="Times New Roman"/>
        </w:rPr>
        <w:t>Гаузе</w:t>
      </w:r>
      <w:proofErr w:type="spellEnd"/>
      <w:r w:rsidRPr="002A412F">
        <w:rPr>
          <w:rFonts w:ascii="Times New Roman" w:hAnsi="Times New Roman" w:cs="Times New Roman"/>
        </w:rPr>
        <w:t xml:space="preserve">, сформулированный на основе экспериментов с инфузориями, находит свое математическое выражение в модели Лотки–Вольтерра. Устойчивое сосуществование двух видов в модели возможно лишь в том случае, когда внутривидовая конкуренция у каждого вида сильнее, чем межвидовая. </w:t>
      </w:r>
      <w:r w:rsidRPr="002A412F">
        <w:rPr>
          <w:rFonts w:ascii="Times New Roman" w:hAnsi="Times New Roman" w:cs="Times New Roman"/>
        </w:rPr>
        <w:t>То есть,</w:t>
      </w:r>
      <w:r w:rsidRPr="002A412F">
        <w:rPr>
          <w:rFonts w:ascii="Times New Roman" w:hAnsi="Times New Roman" w:cs="Times New Roman"/>
        </w:rPr>
        <w:t xml:space="preserve"> когда каждый вид ограничивает сам себя сильнее, чем его ограничивает конкурент.</w:t>
      </w:r>
    </w:p>
    <w:p w14:paraId="7E4EB085" w14:textId="3B8D9E4F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Аналитическое описание поведения системы</w:t>
      </w:r>
    </w:p>
    <w:p w14:paraId="2BD6E078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Качественный анализ модели позволяет предсказать долгосрочный исход конкуренции.</w:t>
      </w:r>
    </w:p>
    <w:p w14:paraId="6D6E22B3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«Поведение системы (1) определяется свойствами ее стационарных точек. Неподвижные точки находятся из условий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7A28E06B" wp14:editId="0D3660C3">
            <wp:extent cx="1379220" cy="179787"/>
            <wp:effectExtent l="0" t="0" r="0" b="0"/>
            <wp:docPr id="690597586" name="Рисунок 1" descr="Изображение выглядит как типография, Шрифт, каллиграфия, пружи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7586" name="Рисунок 1" descr="Изображение выглядит как типография, Шрифт, каллиграфия, пружи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3649" cy="18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 xml:space="preserve">. Кроме тривиальной точки (0,0) и точек, соответствующих существованию только одного </w:t>
      </w:r>
      <w:proofErr w:type="gramStart"/>
      <w:r w:rsidRPr="002A412F">
        <w:rPr>
          <w:rFonts w:ascii="Times New Roman" w:hAnsi="Times New Roman" w:cs="Times New Roman"/>
        </w:rPr>
        <w:t>вида  ​</w:t>
      </w:r>
      <w:proofErr w:type="gramEnd"/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7A2ABDED" wp14:editId="54C529ED">
            <wp:extent cx="975360" cy="192506"/>
            <wp:effectExtent l="0" t="0" r="0" b="0"/>
            <wp:docPr id="578976513" name="Рисунок 1" descr="Изображение выглядит как Шрифт, типография, каллиграфия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76513" name="Рисунок 1" descr="Изображение выглядит как Шрифт, типография, каллиграфия, рукописный текс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4701" cy="19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, существует четвертая стационарная точка — нетривиальное равновесие с положительными численностями обоих видов. Устойчивость этой точки и определяет возможность сосуществования.»</w:t>
      </w:r>
    </w:p>
    <w:p w14:paraId="407EC544" w14:textId="07E19779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Графически условия сосуществования можно представить на фазовой плоскости. Изоклины нулевого роста — прямые линии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2AE65A9E" wp14:editId="622F19FE">
            <wp:extent cx="1981200" cy="191472"/>
            <wp:effectExtent l="0" t="0" r="0" b="0"/>
            <wp:docPr id="1878209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09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5751" cy="19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Взаимное расположение этих изоклин определяет, какая из стационарных точек будет устойчивым узлом, то есть к какому исходу придет система. Если изоклины пересекаются в первом квадранте так, что образуется устойчивый узел, то виды сосуществуют. Если же устойчивым узлом становится точка на одной из осей, то это означает вытеснение одного из видов</w:t>
      </w:r>
      <w:r>
        <w:rPr>
          <w:rFonts w:ascii="Times New Roman" w:hAnsi="Times New Roman" w:cs="Times New Roman"/>
        </w:rPr>
        <w:t>.</w:t>
      </w:r>
    </w:p>
    <w:p w14:paraId="5A629612" w14:textId="68447C76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Общий вид модели и биологический смысл коэффициентов</w:t>
      </w:r>
    </w:p>
    <w:p w14:paraId="13241E9D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«Рассмотрим теперь стандартную модель конкуренции двух видов в форме Колмогорова:</w:t>
      </w:r>
    </w:p>
    <w:p w14:paraId="6BB719FD" w14:textId="77777777" w:rsidR="002A412F" w:rsidRPr="002A412F" w:rsidRDefault="002A412F" w:rsidP="002A412F">
      <w:p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440500C3" wp14:editId="37498783">
            <wp:extent cx="1474598" cy="590601"/>
            <wp:effectExtent l="0" t="0" r="0" b="0"/>
            <wp:docPr id="189436495" name="Рисунок 1" descr="Изображение выглядит как рукописный текст, Шрифт, текст, калли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6495" name="Рисунок 1" descr="Изображение выглядит как рукописный текст, Шрифт, текст, каллиграфия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4598" cy="5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FE83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где функции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4FC95D3D" wp14:editId="7B0AC3A0">
            <wp:extent cx="419136" cy="285775"/>
            <wp:effectExtent l="0" t="0" r="0" b="0"/>
            <wp:docPr id="1469863278" name="Рисунок 1" descr="Изображение выглядит как Шрифт, типография, число, символ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63278" name="Рисунок 1" descr="Изображение выглядит как Шрифт, типография, число, символ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2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— гладкие и описывают удельные скорости роста популяций. В случае, когда конкуренция линейна, получаем:</w:t>
      </w:r>
    </w:p>
    <w:p w14:paraId="726CCE50" w14:textId="77777777" w:rsidR="002A412F" w:rsidRPr="002A412F" w:rsidRDefault="002A412F" w:rsidP="002A412F">
      <w:p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66FFC27D" wp14:editId="7CD52EDE">
            <wp:extent cx="2171888" cy="609653"/>
            <wp:effectExtent l="0" t="0" r="0" b="0"/>
            <wp:docPr id="1362791455" name="Рисунок 1" descr="Изображение выглядит как Шрифт, текст, рукописный текст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91455" name="Рисунок 1" descr="Изображение выглядит как Шрифт, текст, рукописный текст, белый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D463" w14:textId="2667A8DD" w:rsid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Здесь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1973E559" wp14:editId="0E3253FD">
            <wp:extent cx="426757" cy="179086"/>
            <wp:effectExtent l="0" t="0" r="0" b="0"/>
            <wp:docPr id="48713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3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" cy="1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— мальтузианские коэффициенты,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3BCCBD6B" wp14:editId="388B87AA">
            <wp:extent cx="495343" cy="217189"/>
            <wp:effectExtent l="0" t="0" r="0" b="0"/>
            <wp:docPr id="229087970" name="Рисунок 1" descr="Изображение выглядит как Шрифт, текст, белый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87970" name="Рисунок 1" descr="Изображение выглядит как Шрифт, текст, белый, График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43" cy="2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​ — коэффициенты внутривидовой конкуренции,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5BE05DC5" wp14:editId="497A46AD">
            <wp:extent cx="502964" cy="171465"/>
            <wp:effectExtent l="0" t="0" r="0" b="0"/>
            <wp:docPr id="175986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699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4" cy="1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​ — коэффициенты межвидовой конкуренции.</w:t>
      </w:r>
    </w:p>
    <w:p w14:paraId="51FA3493" w14:textId="77777777" w:rsidR="002A412F" w:rsidRPr="002A412F" w:rsidRDefault="002A412F" w:rsidP="002A412F">
      <w:pPr>
        <w:rPr>
          <w:rFonts w:ascii="Times New Roman" w:hAnsi="Times New Roman" w:cs="Times New Roman"/>
        </w:rPr>
      </w:pPr>
    </w:p>
    <w:p w14:paraId="5660955D" w14:textId="260E8B4A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lastRenderedPageBreak/>
        <w:t>О преимуществах такой параметризации</w:t>
      </w:r>
    </w:p>
    <w:p w14:paraId="524F02C0" w14:textId="511519F1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Запись модели в форме с коэффициентами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72F63B34" wp14:editId="6B4A2A5B">
            <wp:extent cx="228620" cy="190517"/>
            <wp:effectExtent l="0" t="0" r="0" b="0"/>
            <wp:docPr id="590481153" name="Рисунок 1" descr="Изображение выглядит как Шрифт, каллиграфия, типограф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81153" name="Рисунок 1" descr="Изображение выглядит как Шрифт, каллиграфия, типография, дизайн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2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обладает тем преимуществом, что она делает явной линейную структуру конкурентных взаимодействий. Коэффициент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1747D7A0" wp14:editId="3A27E4A0">
            <wp:extent cx="217189" cy="133362"/>
            <wp:effectExtent l="0" t="0" r="0" b="0"/>
            <wp:docPr id="71275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5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89" cy="1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 имеет смысл меры ингибиторного эффекта, который оказывает одна особь вида 2 на удельную скорость роста вида 1.</w:t>
      </w:r>
    </w:p>
    <w:p w14:paraId="1AF4154C" w14:textId="718E64A9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Анализ условий сосуществования</w:t>
      </w:r>
    </w:p>
    <w:p w14:paraId="20E1B205" w14:textId="00EE6E09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Условия устойчивого сосуществования двух видов в модели с параметрами </w:t>
      </w:r>
      <w:proofErr w:type="spellStart"/>
      <w:r w:rsidRPr="002A412F">
        <w:rPr>
          <w:rFonts w:ascii="Times New Roman" w:hAnsi="Times New Roman" w:cs="Times New Roman"/>
          <w:i/>
          <w:iCs/>
        </w:rPr>
        <w:t>eij</w:t>
      </w:r>
      <w:proofErr w:type="spellEnd"/>
      <w:r w:rsidRPr="002A412F">
        <w:rPr>
          <w:rFonts w:ascii="Times New Roman" w:hAnsi="Times New Roman" w:cs="Times New Roman"/>
        </w:rPr>
        <w:t>​ принимают особенно простой и симметричный вид:</w:t>
      </w:r>
    </w:p>
    <w:p w14:paraId="0D772025" w14:textId="7777777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7A9D40" wp14:editId="25EF72E6">
            <wp:extent cx="1341236" cy="400085"/>
            <wp:effectExtent l="0" t="0" r="0" b="0"/>
            <wp:docPr id="1495984958" name="Рисунок 1" descr="Изображение выглядит как Шрифт, диаграмма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84958" name="Рисунок 1" descr="Изображение выглядит как Шрифт, диаграмма, белый, линия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4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D301" w14:textId="55FFF063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Эти неравенства имеют глубокий экологический смысл: для сосуществования необходимо, чтобы межвидовая конкуренция была достаточно слаба по сравнению с внутривидовой.</w:t>
      </w:r>
    </w:p>
    <w:p w14:paraId="4E884DC5" w14:textId="5A4391B5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Связь с ёмкостями среды и классическими параметрами</w:t>
      </w:r>
    </w:p>
    <w:p w14:paraId="5E1C5DF3" w14:textId="08F2AAC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Параметры </w:t>
      </w:r>
      <w:proofErr w:type="spellStart"/>
      <w:r w:rsidRPr="002A412F">
        <w:rPr>
          <w:rFonts w:ascii="Times New Roman" w:hAnsi="Times New Roman" w:cs="Times New Roman"/>
        </w:rPr>
        <w:t>eij</w:t>
      </w:r>
      <w:proofErr w:type="spellEnd"/>
      <w:r w:rsidRPr="002A412F">
        <w:rPr>
          <w:rFonts w:ascii="Times New Roman" w:hAnsi="Times New Roman" w:cs="Times New Roman"/>
        </w:rPr>
        <w:t xml:space="preserve">​ непосредственно связаны с традиционными параметрами модели Вольтерры. Если ввести ёмкости 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6E17A271" wp14:editId="1BBFAE6E">
            <wp:extent cx="1848010" cy="217189"/>
            <wp:effectExtent l="0" t="0" r="0" b="0"/>
            <wp:docPr id="234528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28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8010" cy="2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​ и коэффициенты конкуренции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239382A9" wp14:editId="6D0858EB">
            <wp:extent cx="1527810" cy="258552"/>
            <wp:effectExtent l="0" t="0" r="0" b="8255"/>
            <wp:docPr id="609100295" name="Рисунок 1" descr="Изображение выглядит как Шрифт, белый, каллиграфия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00295" name="Рисунок 1" descr="Изображение выглядит как Шрифт, белый, каллиграфия, типография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46177" cy="2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>то мы получим классическую форму модели конкуренции.</w:t>
      </w:r>
    </w:p>
    <w:p w14:paraId="3764072B" w14:textId="7EA29809" w:rsidR="002A412F" w:rsidRPr="002A412F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Физический смысл коэффициентов</w:t>
      </w:r>
    </w:p>
    <w:p w14:paraId="1E820EC5" w14:textId="4B0799BD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Коэффициенты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788528FC" wp14:editId="278254F8">
            <wp:extent cx="198137" cy="247671"/>
            <wp:effectExtent l="0" t="0" r="0" b="0"/>
            <wp:docPr id="1579019199" name="Рисунок 1" descr="Изображение выглядит как Шрифт, каллиграфия, типограф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19199" name="Рисунок 1" descr="Изображение выглядит как Шрифт, каллиграфия, типография, дизайн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8137" cy="2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 xml:space="preserve"> имеют размерность [1</w:t>
      </w:r>
      <w:proofErr w:type="gramStart"/>
      <w:r w:rsidRPr="002A412F">
        <w:rPr>
          <w:rFonts w:ascii="Times New Roman" w:hAnsi="Times New Roman" w:cs="Times New Roman"/>
        </w:rPr>
        <w:t>/(</w:t>
      </w:r>
      <w:proofErr w:type="gramEnd"/>
      <w:r w:rsidRPr="002A412F">
        <w:rPr>
          <w:rFonts w:ascii="Times New Roman" w:hAnsi="Times New Roman" w:cs="Times New Roman"/>
        </w:rPr>
        <w:t>особь × время)] и могут быть непосредственно измерены в экспериментах. Например, </w:t>
      </w:r>
      <w:r w:rsidRPr="002A412F">
        <w:rPr>
          <w:rFonts w:ascii="Times New Roman" w:hAnsi="Times New Roman" w:cs="Times New Roman"/>
          <w:noProof/>
        </w:rPr>
        <w:drawing>
          <wp:inline distT="0" distB="0" distL="0" distR="0" wp14:anchorId="4E0266AA" wp14:editId="4D2966EB">
            <wp:extent cx="182423" cy="160020"/>
            <wp:effectExtent l="0" t="0" r="8255" b="0"/>
            <wp:docPr id="584474103" name="Рисунок 1" descr="Изображение выглядит как Шрифт, белый, символ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74103" name="Рисунок 1" descr="Изображение выглядит как Шрифт, белый, символ, типография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523" cy="1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12F">
        <w:rPr>
          <w:rFonts w:ascii="Times New Roman" w:hAnsi="Times New Roman" w:cs="Times New Roman"/>
        </w:rPr>
        <w:t xml:space="preserve">  показывает, насколько уменьшится удельная скорость роста вида 1 при добавлении одной особи вида 2.</w:t>
      </w:r>
    </w:p>
    <w:p w14:paraId="4055CEBF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  <w:highlight w:val="yellow"/>
        </w:rPr>
        <w:t>Методика исследования</w:t>
      </w:r>
    </w:p>
    <w:p w14:paraId="36E940EA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1. Реализация математической модели</w:t>
      </w:r>
    </w:p>
    <w:p w14:paraId="2D6C2E72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 xml:space="preserve">Для численного решения системы использован метод Эйлера. Шаг интегрирования </w:t>
      </w:r>
      <w:proofErr w:type="spellStart"/>
      <w:r w:rsidRPr="00CC314C">
        <w:rPr>
          <w:rFonts w:ascii="Times New Roman" w:hAnsi="Times New Roman" w:cs="Times New Roman"/>
        </w:rPr>
        <w:t>dt</w:t>
      </w:r>
      <w:proofErr w:type="spellEnd"/>
      <w:r w:rsidRPr="00CC314C">
        <w:rPr>
          <w:rFonts w:ascii="Times New Roman" w:hAnsi="Times New Roman" w:cs="Times New Roman"/>
        </w:rPr>
        <w:t xml:space="preserve"> = 0.1, время моделирования T = 20.0 единиц.</w:t>
      </w:r>
    </w:p>
    <w:p w14:paraId="2A3E924C" w14:textId="77777777" w:rsidR="002A412F" w:rsidRPr="00BF37D1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competition_</w:t>
      </w:r>
      <w:proofErr w:type="gram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system</w:t>
      </w:r>
      <w:proofErr w:type="spell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!(</w:t>
      </w:r>
      <w:proofErr w:type="gram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X, p)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ε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1,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ε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2 = p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u1, u2 = X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du1 = u1 * (1 - u1 -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ε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1 * u2)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du2 = u2 * (1 - u2 -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>ε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2 * u1)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return [du1, du2]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end</w:t>
      </w:r>
    </w:p>
    <w:p w14:paraId="3D7F4101" w14:textId="77777777" w:rsidR="002A412F" w:rsidRPr="00BF37D1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</w:p>
    <w:p w14:paraId="55EDA392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2. Численное интегрирование</w:t>
      </w:r>
    </w:p>
    <w:p w14:paraId="18A8FA93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 xml:space="preserve">Реализована функция </w:t>
      </w:r>
      <w:proofErr w:type="spellStart"/>
      <w:r w:rsidRPr="00CC314C">
        <w:rPr>
          <w:rFonts w:ascii="Times New Roman" w:hAnsi="Times New Roman" w:cs="Times New Roman"/>
        </w:rPr>
        <w:t>solve_competition</w:t>
      </w:r>
      <w:proofErr w:type="spellEnd"/>
      <w:r w:rsidRPr="00CC314C">
        <w:rPr>
          <w:rFonts w:ascii="Times New Roman" w:hAnsi="Times New Roman" w:cs="Times New Roman"/>
        </w:rPr>
        <w:t>, которая выполняет численное интегрирование системы методом Эйлера:</w:t>
      </w:r>
    </w:p>
    <w:p w14:paraId="25A18769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julia</w:t>
      </w:r>
      <w:proofErr w:type="spellEnd"/>
    </w:p>
    <w:p w14:paraId="40D48EDA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function </w:t>
      </w:r>
      <w:proofErr w:type="spell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solve_</w:t>
      </w:r>
      <w:proofErr w:type="gram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competition</w:t>
      </w:r>
      <w:proofErr w:type="spell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u0, ε1, ε2, T=20.0, dt=0.1)</w:t>
      </w:r>
    </w:p>
    <w:p w14:paraId="35791484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times = </w:t>
      </w:r>
      <w:proofErr w:type="gram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0:dt</w:t>
      </w:r>
      <w:proofErr w:type="gram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:T</w:t>
      </w:r>
    </w:p>
    <w:p w14:paraId="0114E532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n_steps</w:t>
      </w:r>
      <w:proofErr w:type="spell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= length(times)</w:t>
      </w:r>
    </w:p>
    <w:p w14:paraId="19A96F75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U = </w:t>
      </w:r>
      <w:proofErr w:type="gram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zeros(</w:t>
      </w:r>
      <w:proofErr w:type="spellStart"/>
      <w:proofErr w:type="gram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n_steps</w:t>
      </w:r>
      <w:proofErr w:type="spell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 2)</w:t>
      </w:r>
    </w:p>
    <w:p w14:paraId="14258924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U[</w:t>
      </w:r>
      <w:proofErr w:type="gram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1, :] = u0</w:t>
      </w:r>
    </w:p>
    <w:p w14:paraId="7F0ADA71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E6B17A0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for </w:t>
      </w:r>
      <w:proofErr w:type="spell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in </w:t>
      </w:r>
      <w:proofErr w:type="gram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2:n</w:t>
      </w:r>
      <w:proofErr w:type="gram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_steps</w:t>
      </w:r>
    </w:p>
    <w:p w14:paraId="4D762D04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    du = </w:t>
      </w:r>
      <w:proofErr w:type="spell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competition_</w:t>
      </w:r>
      <w:proofErr w:type="gram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system</w:t>
      </w:r>
      <w:proofErr w:type="spell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!(</w:t>
      </w:r>
      <w:proofErr w:type="gram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U[i-1, :], (ε1, ε2))</w:t>
      </w:r>
    </w:p>
    <w:p w14:paraId="49A9CEC4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U[</w:t>
      </w:r>
      <w:proofErr w:type="spellStart"/>
      <w:proofErr w:type="gram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 :] = U[i-1, :] + dt * du</w:t>
      </w:r>
    </w:p>
    <w:p w14:paraId="126E06A7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end</w:t>
      </w:r>
    </w:p>
    <w:p w14:paraId="2201F928" w14:textId="77777777" w:rsidR="002A412F" w:rsidRPr="00BF37D1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    return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times</w:t>
      </w:r>
      <w:r w:rsidRPr="00BF37D1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U</w:t>
      </w:r>
    </w:p>
    <w:p w14:paraId="40C027C2" w14:textId="77777777" w:rsidR="002A412F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  <w:r w:rsidRPr="00CC314C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end</w:t>
      </w:r>
    </w:p>
    <w:p w14:paraId="26C2081B" w14:textId="77777777" w:rsidR="002A412F" w:rsidRPr="00CC314C" w:rsidRDefault="002A412F" w:rsidP="002A41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ru-RU"/>
          <w14:ligatures w14:val="none"/>
        </w:rPr>
      </w:pPr>
    </w:p>
    <w:p w14:paraId="7CBDCA59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3. Визуализация результатов</w:t>
      </w:r>
    </w:p>
    <w:p w14:paraId="1808B0AB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Разработаны функции для построения:</w:t>
      </w:r>
    </w:p>
    <w:p w14:paraId="206E5F2C" w14:textId="77777777" w:rsidR="002A412F" w:rsidRPr="00CC314C" w:rsidRDefault="002A412F" w:rsidP="002A41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Фазовых портретов системы</w:t>
      </w:r>
    </w:p>
    <w:p w14:paraId="4545E6A9" w14:textId="77777777" w:rsidR="002A412F" w:rsidRPr="00CC314C" w:rsidRDefault="002A412F" w:rsidP="002A41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Графиков временной динамики численностей</w:t>
      </w:r>
    </w:p>
    <w:p w14:paraId="25AECCC5" w14:textId="77777777" w:rsidR="002A412F" w:rsidRPr="00CC314C" w:rsidRDefault="002A412F" w:rsidP="002A41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Анимированных представлений эволюции системы</w:t>
      </w:r>
    </w:p>
    <w:p w14:paraId="3DF26035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Результаты исследования</w:t>
      </w:r>
    </w:p>
    <w:p w14:paraId="1661A567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Сценарий 1: Устойчивое сосуществование</w:t>
      </w:r>
    </w:p>
    <w:p w14:paraId="3B131338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Параметры: ε₁ = 0.3, ε₂ = 0.4</w:t>
      </w:r>
    </w:p>
    <w:p w14:paraId="65D52B06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 xml:space="preserve">Условие: ε₁ </w:t>
      </w:r>
      <w:proofErr w:type="gramStart"/>
      <w:r w:rsidRPr="00CC314C">
        <w:rPr>
          <w:rFonts w:ascii="Times New Roman" w:hAnsi="Times New Roman" w:cs="Times New Roman"/>
        </w:rPr>
        <w:t>&lt; 1</w:t>
      </w:r>
      <w:proofErr w:type="gramEnd"/>
      <w:r w:rsidRPr="00CC314C">
        <w:rPr>
          <w:rFonts w:ascii="Times New Roman" w:hAnsi="Times New Roman" w:cs="Times New Roman"/>
        </w:rPr>
        <w:t xml:space="preserve"> и ε₂ &lt; 1</w:t>
      </w:r>
    </w:p>
    <w:p w14:paraId="3DE083A9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 xml:space="preserve">На фазовом портрете наблюдается устойчивый узел - все траектории сходятся к точке равновесия, где оба вида имеют ненулевые численности. Временные графики показывают, что системы стабилизируется за </w:t>
      </w:r>
      <w:proofErr w:type="gramStart"/>
      <w:r w:rsidRPr="00CC314C">
        <w:rPr>
          <w:rFonts w:ascii="Times New Roman" w:hAnsi="Times New Roman" w:cs="Times New Roman"/>
        </w:rPr>
        <w:t>10-15</w:t>
      </w:r>
      <w:proofErr w:type="gramEnd"/>
      <w:r w:rsidRPr="00CC314C">
        <w:rPr>
          <w:rFonts w:ascii="Times New Roman" w:hAnsi="Times New Roman" w:cs="Times New Roman"/>
        </w:rPr>
        <w:t xml:space="preserve"> единиц времени.</w:t>
      </w:r>
    </w:p>
    <w:p w14:paraId="6927B53F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Сценарий 2: Победа вида 1</w:t>
      </w:r>
    </w:p>
    <w:p w14:paraId="33611D56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Параметры: ε₁ = 0.5, ε₂ = 1.2</w:t>
      </w:r>
    </w:p>
    <w:p w14:paraId="2FAF31DA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 xml:space="preserve">Условие: ε₁ </w:t>
      </w:r>
      <w:proofErr w:type="gramStart"/>
      <w:r w:rsidRPr="00CC314C">
        <w:rPr>
          <w:rFonts w:ascii="Times New Roman" w:hAnsi="Times New Roman" w:cs="Times New Roman"/>
        </w:rPr>
        <w:t>&lt; 1</w:t>
      </w:r>
      <w:proofErr w:type="gramEnd"/>
      <w:r w:rsidRPr="00CC314C">
        <w:rPr>
          <w:rFonts w:ascii="Times New Roman" w:hAnsi="Times New Roman" w:cs="Times New Roman"/>
        </w:rPr>
        <w:t xml:space="preserve"> и ε₂ &gt; 1</w:t>
      </w:r>
    </w:p>
    <w:p w14:paraId="6F184837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Вид 2 полностью вытесняется, вид 1 достигает максимальной численности. Равновесие системы: (1, 0). Фазовый портрет показывает, что все траектории сходятся к точке на оси u₁.</w:t>
      </w:r>
    </w:p>
    <w:p w14:paraId="119765E3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Сценарий 3: Победа вида 2</w:t>
      </w:r>
    </w:p>
    <w:p w14:paraId="782C6B56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Параметры: ε₁ = 1.2, ε₂ = 0.5</w:t>
      </w:r>
    </w:p>
    <w:p w14:paraId="5B1EB315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Условие: ε</w:t>
      </w:r>
      <w:proofErr w:type="gramStart"/>
      <w:r w:rsidRPr="00CC314C">
        <w:rPr>
          <w:rFonts w:ascii="Times New Roman" w:hAnsi="Times New Roman" w:cs="Times New Roman"/>
        </w:rPr>
        <w:t>₁ &gt;</w:t>
      </w:r>
      <w:proofErr w:type="gramEnd"/>
      <w:r w:rsidRPr="00CC314C">
        <w:rPr>
          <w:rFonts w:ascii="Times New Roman" w:hAnsi="Times New Roman" w:cs="Times New Roman"/>
        </w:rPr>
        <w:t xml:space="preserve"> 1 и ε₂ &lt; 1</w:t>
      </w:r>
    </w:p>
    <w:p w14:paraId="43C91BBF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Вид 1 полностью вытесняется, вид 2 достигает максимальной численности. Равновесие системы: (0, 1). Траектории сходятся к точке на оси u₂.</w:t>
      </w:r>
    </w:p>
    <w:p w14:paraId="153A568A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Сценарий 4: Слабая конкуренция</w:t>
      </w:r>
    </w:p>
    <w:p w14:paraId="7A16B20A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Параметры: ε₁ = 0.2, ε₂ = 0.3</w:t>
      </w:r>
    </w:p>
    <w:p w14:paraId="53B91587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 xml:space="preserve">Условие: ε₁ </w:t>
      </w:r>
      <w:proofErr w:type="gramStart"/>
      <w:r w:rsidRPr="00CC314C">
        <w:rPr>
          <w:rFonts w:ascii="Times New Roman" w:hAnsi="Times New Roman" w:cs="Times New Roman"/>
        </w:rPr>
        <w:t>&lt;&lt; 1</w:t>
      </w:r>
      <w:proofErr w:type="gramEnd"/>
      <w:r w:rsidRPr="00CC314C">
        <w:rPr>
          <w:rFonts w:ascii="Times New Roman" w:hAnsi="Times New Roman" w:cs="Times New Roman"/>
        </w:rPr>
        <w:t xml:space="preserve"> и ε₂ &lt;&lt; 1</w:t>
      </w:r>
    </w:p>
    <w:p w14:paraId="7E7BCB75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lastRenderedPageBreak/>
        <w:t>Оба вида достигают высокой численности, близкой к емкости среды. Конкуренция слабая, виды практически не мешают друг другу.</w:t>
      </w:r>
    </w:p>
    <w:p w14:paraId="6E394B86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Анимированные представления</w:t>
      </w:r>
    </w:p>
    <w:p w14:paraId="271355FB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Созданы две анимации для наглядной демонстрации динамики системы:</w:t>
      </w:r>
    </w:p>
    <w:p w14:paraId="2BD6533B" w14:textId="77777777" w:rsidR="002A412F" w:rsidRPr="00CC314C" w:rsidRDefault="002A412F" w:rsidP="002A41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Анимация одной траектории - показывает синхронную эволюцию временных рядов и фазового портрета</w:t>
      </w:r>
    </w:p>
    <w:p w14:paraId="5843B821" w14:textId="77777777" w:rsidR="002A412F" w:rsidRPr="00CC314C" w:rsidRDefault="002A412F" w:rsidP="002A41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Анимация нескольких траекторий - демонстрирует зависимость конечного состояния от начальных условий</w:t>
      </w:r>
    </w:p>
    <w:p w14:paraId="38FB9E95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Выводы</w:t>
      </w:r>
    </w:p>
    <w:p w14:paraId="27FF96BE" w14:textId="77777777" w:rsidR="002A412F" w:rsidRPr="00CC314C" w:rsidRDefault="002A412F" w:rsidP="002A4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Классификация режимов конкуренции:</w:t>
      </w:r>
    </w:p>
    <w:p w14:paraId="1346BDFC" w14:textId="77777777" w:rsidR="002A412F" w:rsidRPr="00CC314C" w:rsidRDefault="002A412F" w:rsidP="002A412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 xml:space="preserve">Устойчивое сосуществование: ε₁ </w:t>
      </w:r>
      <w:proofErr w:type="gramStart"/>
      <w:r w:rsidRPr="00CC314C">
        <w:rPr>
          <w:rFonts w:ascii="Times New Roman" w:hAnsi="Times New Roman" w:cs="Times New Roman"/>
        </w:rPr>
        <w:t>&lt; 1</w:t>
      </w:r>
      <w:proofErr w:type="gramEnd"/>
      <w:r w:rsidRPr="00CC314C">
        <w:rPr>
          <w:rFonts w:ascii="Times New Roman" w:hAnsi="Times New Roman" w:cs="Times New Roman"/>
        </w:rPr>
        <w:t xml:space="preserve"> и ε₂ &lt; 1</w:t>
      </w:r>
    </w:p>
    <w:p w14:paraId="1BF3208D" w14:textId="77777777" w:rsidR="002A412F" w:rsidRPr="00CC314C" w:rsidRDefault="002A412F" w:rsidP="002A412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 xml:space="preserve">Победа вида 1: ε₁ </w:t>
      </w:r>
      <w:proofErr w:type="gramStart"/>
      <w:r w:rsidRPr="00CC314C">
        <w:rPr>
          <w:rFonts w:ascii="Times New Roman" w:hAnsi="Times New Roman" w:cs="Times New Roman"/>
        </w:rPr>
        <w:t>&lt; 1</w:t>
      </w:r>
      <w:proofErr w:type="gramEnd"/>
      <w:r w:rsidRPr="00CC314C">
        <w:rPr>
          <w:rFonts w:ascii="Times New Roman" w:hAnsi="Times New Roman" w:cs="Times New Roman"/>
        </w:rPr>
        <w:t xml:space="preserve"> и ε₂ &gt; 1</w:t>
      </w:r>
    </w:p>
    <w:p w14:paraId="593476F2" w14:textId="77777777" w:rsidR="002A412F" w:rsidRPr="00CC314C" w:rsidRDefault="002A412F" w:rsidP="002A412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Победа вида 2: ε</w:t>
      </w:r>
      <w:proofErr w:type="gramStart"/>
      <w:r w:rsidRPr="00CC314C">
        <w:rPr>
          <w:rFonts w:ascii="Times New Roman" w:hAnsi="Times New Roman" w:cs="Times New Roman"/>
        </w:rPr>
        <w:t>₁ &gt;</w:t>
      </w:r>
      <w:proofErr w:type="gramEnd"/>
      <w:r w:rsidRPr="00CC314C">
        <w:rPr>
          <w:rFonts w:ascii="Times New Roman" w:hAnsi="Times New Roman" w:cs="Times New Roman"/>
        </w:rPr>
        <w:t xml:space="preserve"> 1 и ε₂ &lt; 1</w:t>
      </w:r>
    </w:p>
    <w:p w14:paraId="4CC404D2" w14:textId="77777777" w:rsidR="002A412F" w:rsidRPr="00CC314C" w:rsidRDefault="002A412F" w:rsidP="002A412F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CC314C">
        <w:rPr>
          <w:rFonts w:ascii="Times New Roman" w:hAnsi="Times New Roman" w:cs="Times New Roman"/>
        </w:rPr>
        <w:t>Бистабильность</w:t>
      </w:r>
      <w:proofErr w:type="spellEnd"/>
      <w:r w:rsidRPr="00CC314C">
        <w:rPr>
          <w:rFonts w:ascii="Times New Roman" w:hAnsi="Times New Roman" w:cs="Times New Roman"/>
        </w:rPr>
        <w:t>: ε</w:t>
      </w:r>
      <w:proofErr w:type="gramStart"/>
      <w:r w:rsidRPr="00CC314C">
        <w:rPr>
          <w:rFonts w:ascii="Times New Roman" w:hAnsi="Times New Roman" w:cs="Times New Roman"/>
        </w:rPr>
        <w:t>₁ &gt;</w:t>
      </w:r>
      <w:proofErr w:type="gramEnd"/>
      <w:r w:rsidRPr="00CC314C">
        <w:rPr>
          <w:rFonts w:ascii="Times New Roman" w:hAnsi="Times New Roman" w:cs="Times New Roman"/>
        </w:rPr>
        <w:t xml:space="preserve"> 1 и ε₂ &gt; 1</w:t>
      </w:r>
    </w:p>
    <w:p w14:paraId="16F9BD24" w14:textId="77777777" w:rsidR="002A412F" w:rsidRPr="00CC314C" w:rsidRDefault="002A412F" w:rsidP="002A4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Метод Эйлера показал достаточную точность для качественного анализа динамики системы</w:t>
      </w:r>
    </w:p>
    <w:p w14:paraId="05D9C12F" w14:textId="77777777" w:rsidR="002A412F" w:rsidRPr="00CC314C" w:rsidRDefault="002A412F" w:rsidP="002A4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Визуализация является мощным инструментом для понимания поведения нелинейных динамических систем</w:t>
      </w:r>
    </w:p>
    <w:p w14:paraId="0DD4D6E8" w14:textId="77777777" w:rsidR="002A412F" w:rsidRPr="00CC314C" w:rsidRDefault="002A412F" w:rsidP="002A41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Модель позволяет прогнозировать исход межвидовой конкуренции и определять условия сосуществования видов</w:t>
      </w:r>
    </w:p>
    <w:p w14:paraId="394549EA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CC314C">
        <w:rPr>
          <w:rFonts w:ascii="Times New Roman" w:hAnsi="Times New Roman" w:cs="Times New Roman"/>
          <w:b/>
          <w:bCs/>
        </w:rPr>
        <w:t>Практическая значимость</w:t>
      </w:r>
    </w:p>
    <w:p w14:paraId="3231625C" w14:textId="77777777" w:rsidR="002A412F" w:rsidRPr="00CC314C" w:rsidRDefault="002A412F" w:rsidP="002A412F">
      <w:p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Результаты исследования могут быть применены в:</w:t>
      </w:r>
    </w:p>
    <w:p w14:paraId="2B9740C9" w14:textId="77777777" w:rsidR="002A412F" w:rsidRPr="00CC314C" w:rsidRDefault="002A412F" w:rsidP="002A41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Экологическом моделировании для прогнозирования динамики популяций</w:t>
      </w:r>
    </w:p>
    <w:p w14:paraId="649D1EEE" w14:textId="77777777" w:rsidR="002A412F" w:rsidRPr="00CC314C" w:rsidRDefault="002A412F" w:rsidP="002A41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Управлении природными ресурсами</w:t>
      </w:r>
    </w:p>
    <w:p w14:paraId="7AB88E56" w14:textId="77777777" w:rsidR="002A412F" w:rsidRPr="00CC314C" w:rsidRDefault="002A412F" w:rsidP="002A41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Проектировании устойчивых экосистем</w:t>
      </w:r>
    </w:p>
    <w:p w14:paraId="15397F71" w14:textId="77777777" w:rsidR="002A412F" w:rsidRPr="00CC314C" w:rsidRDefault="002A412F" w:rsidP="002A41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C314C">
        <w:rPr>
          <w:rFonts w:ascii="Times New Roman" w:hAnsi="Times New Roman" w:cs="Times New Roman"/>
        </w:rPr>
        <w:t>Образовательных целях при изучении популяционной динамики</w:t>
      </w:r>
    </w:p>
    <w:p w14:paraId="59DAD1D0" w14:textId="77777777" w:rsidR="002A412F" w:rsidRPr="00CC314C" w:rsidRDefault="002A412F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Заключение</w:t>
      </w:r>
    </w:p>
    <w:p w14:paraId="7433E315" w14:textId="0C0A4AF7" w:rsidR="002A412F" w:rsidRPr="002A412F" w:rsidRDefault="002A412F" w:rsidP="002A412F">
      <w:p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Проведенное исследование подтвердило теоретические предсказания модели конкуренции Лотки-Вольтерры за ресурсы. </w:t>
      </w:r>
    </w:p>
    <w:p w14:paraId="242E4C43" w14:textId="159AF19D" w:rsidR="00017391" w:rsidRPr="002A412F" w:rsidRDefault="00A64123" w:rsidP="002A412F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Литература</w:t>
      </w:r>
    </w:p>
    <w:p w14:paraId="191677ED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Ризниченко </w:t>
      </w:r>
      <w:proofErr w:type="gramStart"/>
      <w:r w:rsidRPr="002A412F">
        <w:rPr>
          <w:rFonts w:ascii="Times New Roman" w:hAnsi="Times New Roman" w:cs="Times New Roman"/>
        </w:rPr>
        <w:t>Г.Ю.</w:t>
      </w:r>
      <w:proofErr w:type="gramEnd"/>
      <w:r w:rsidRPr="002A412F">
        <w:rPr>
          <w:rFonts w:ascii="Times New Roman" w:hAnsi="Times New Roman" w:cs="Times New Roman"/>
        </w:rPr>
        <w:t xml:space="preserve"> Лекции по математическим моделям в биологии. — М.-Ижевск: Институт компьютерных исследований, 2011. — 560 с.</w:t>
      </w:r>
    </w:p>
    <w:p w14:paraId="0E037A72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A412F">
        <w:rPr>
          <w:rFonts w:ascii="Times New Roman" w:hAnsi="Times New Roman" w:cs="Times New Roman"/>
        </w:rPr>
        <w:t>Одум</w:t>
      </w:r>
      <w:proofErr w:type="spellEnd"/>
      <w:r w:rsidRPr="002A412F">
        <w:rPr>
          <w:rFonts w:ascii="Times New Roman" w:hAnsi="Times New Roman" w:cs="Times New Roman"/>
        </w:rPr>
        <w:t xml:space="preserve"> Ю. Основы экологии. — М.: Мир, 1975. — 740 с.</w:t>
      </w:r>
    </w:p>
    <w:p w14:paraId="367D157F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lastRenderedPageBreak/>
        <w:t xml:space="preserve">Базыкин </w:t>
      </w:r>
      <w:proofErr w:type="gramStart"/>
      <w:r w:rsidRPr="002A412F">
        <w:rPr>
          <w:rFonts w:ascii="Times New Roman" w:hAnsi="Times New Roman" w:cs="Times New Roman"/>
        </w:rPr>
        <w:t>А.Д.</w:t>
      </w:r>
      <w:proofErr w:type="gramEnd"/>
      <w:r w:rsidRPr="002A412F">
        <w:rPr>
          <w:rFonts w:ascii="Times New Roman" w:hAnsi="Times New Roman" w:cs="Times New Roman"/>
        </w:rPr>
        <w:t xml:space="preserve"> Математическая биофизика взаимодействующих популяций. — М.: Наука, 1985. — 181 с.</w:t>
      </w:r>
    </w:p>
    <w:p w14:paraId="77AE77CF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A412F">
        <w:rPr>
          <w:rFonts w:ascii="Times New Roman" w:hAnsi="Times New Roman" w:cs="Times New Roman"/>
        </w:rPr>
        <w:t>Свирежев</w:t>
      </w:r>
      <w:proofErr w:type="spellEnd"/>
      <w:r w:rsidRPr="002A412F">
        <w:rPr>
          <w:rFonts w:ascii="Times New Roman" w:hAnsi="Times New Roman" w:cs="Times New Roman"/>
        </w:rPr>
        <w:t xml:space="preserve"> Ю.М., Логофет Д.О. Устойчивость биологических сообществ. — М.: Наука, 1978. — 352 с.</w:t>
      </w:r>
    </w:p>
    <w:p w14:paraId="7B3735C2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>Мюррей Дж. Математическая биология. I. Введение. — М.-Ижевск: Институт компьютерных исследований, 2009. — 776 с.</w:t>
      </w:r>
    </w:p>
    <w:p w14:paraId="10165388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Гилпин М. Теория структуры сообществ // Теоретическая экология. Принципы и применения. — М.: Мир, 1981. — С. </w:t>
      </w:r>
      <w:proofErr w:type="gramStart"/>
      <w:r w:rsidRPr="002A412F">
        <w:rPr>
          <w:rFonts w:ascii="Times New Roman" w:hAnsi="Times New Roman" w:cs="Times New Roman"/>
        </w:rPr>
        <w:t>129-154</w:t>
      </w:r>
      <w:proofErr w:type="gramEnd"/>
      <w:r w:rsidRPr="002A412F">
        <w:rPr>
          <w:rFonts w:ascii="Times New Roman" w:hAnsi="Times New Roman" w:cs="Times New Roman"/>
        </w:rPr>
        <w:t>.</w:t>
      </w:r>
    </w:p>
    <w:p w14:paraId="438F4C37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Розенберг </w:t>
      </w:r>
      <w:proofErr w:type="gramStart"/>
      <w:r w:rsidRPr="002A412F">
        <w:rPr>
          <w:rFonts w:ascii="Times New Roman" w:hAnsi="Times New Roman" w:cs="Times New Roman"/>
        </w:rPr>
        <w:t>Г.С.</w:t>
      </w:r>
      <w:proofErr w:type="gramEnd"/>
      <w:r w:rsidRPr="002A412F">
        <w:rPr>
          <w:rFonts w:ascii="Times New Roman" w:hAnsi="Times New Roman" w:cs="Times New Roman"/>
        </w:rPr>
        <w:t>, Мозговой Д.П., Голубков М.Б. Экология. Элементы теоретических конструкций современной экологии. — Самара: Самарский научный центр РАН, 1999. — 396 с.</w:t>
      </w:r>
    </w:p>
    <w:p w14:paraId="6B6BC294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A412F">
        <w:rPr>
          <w:rFonts w:ascii="Times New Roman" w:hAnsi="Times New Roman" w:cs="Times New Roman"/>
        </w:rPr>
        <w:t>Пианка</w:t>
      </w:r>
      <w:proofErr w:type="spellEnd"/>
      <w:r w:rsidRPr="002A412F">
        <w:rPr>
          <w:rFonts w:ascii="Times New Roman" w:hAnsi="Times New Roman" w:cs="Times New Roman"/>
        </w:rPr>
        <w:t xml:space="preserve"> Э. Эволюционная экология. — М.: Мир, 1981. — 399 с.</w:t>
      </w:r>
    </w:p>
    <w:p w14:paraId="2014977C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Братусь А.С., Новожилов </w:t>
      </w:r>
      <w:proofErr w:type="gramStart"/>
      <w:r w:rsidRPr="002A412F">
        <w:rPr>
          <w:rFonts w:ascii="Times New Roman" w:hAnsi="Times New Roman" w:cs="Times New Roman"/>
        </w:rPr>
        <w:t>А.С.</w:t>
      </w:r>
      <w:proofErr w:type="gramEnd"/>
      <w:r w:rsidRPr="002A412F">
        <w:rPr>
          <w:rFonts w:ascii="Times New Roman" w:hAnsi="Times New Roman" w:cs="Times New Roman"/>
        </w:rPr>
        <w:t xml:space="preserve">, Платонов А.П. Динамические системы и модели биологии. — М.: </w:t>
      </w:r>
      <w:proofErr w:type="spellStart"/>
      <w:r w:rsidRPr="002A412F">
        <w:rPr>
          <w:rFonts w:ascii="Times New Roman" w:hAnsi="Times New Roman" w:cs="Times New Roman"/>
        </w:rPr>
        <w:t>Физматлит</w:t>
      </w:r>
      <w:proofErr w:type="spellEnd"/>
      <w:r w:rsidRPr="002A412F">
        <w:rPr>
          <w:rFonts w:ascii="Times New Roman" w:hAnsi="Times New Roman" w:cs="Times New Roman"/>
        </w:rPr>
        <w:t>, 2010. — 400 с.</w:t>
      </w:r>
    </w:p>
    <w:p w14:paraId="5104434B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A412F">
        <w:rPr>
          <w:rFonts w:ascii="Times New Roman" w:hAnsi="Times New Roman" w:cs="Times New Roman"/>
        </w:rPr>
        <w:t>Стейни</w:t>
      </w:r>
      <w:proofErr w:type="spellEnd"/>
      <w:r w:rsidRPr="002A412F">
        <w:rPr>
          <w:rFonts w:ascii="Times New Roman" w:hAnsi="Times New Roman" w:cs="Times New Roman"/>
        </w:rPr>
        <w:t xml:space="preserve"> К. Теория популяционной биологии // Математика в биологии. — М.: Мир, 1979. — С. </w:t>
      </w:r>
      <w:proofErr w:type="gramStart"/>
      <w:r w:rsidRPr="002A412F">
        <w:rPr>
          <w:rFonts w:ascii="Times New Roman" w:hAnsi="Times New Roman" w:cs="Times New Roman"/>
        </w:rPr>
        <w:t>189-216</w:t>
      </w:r>
      <w:proofErr w:type="gramEnd"/>
      <w:r w:rsidRPr="002A412F">
        <w:rPr>
          <w:rFonts w:ascii="Times New Roman" w:hAnsi="Times New Roman" w:cs="Times New Roman"/>
        </w:rPr>
        <w:t>.</w:t>
      </w:r>
    </w:p>
    <w:p w14:paraId="2B966685" w14:textId="77777777" w:rsidR="00017391" w:rsidRPr="002A412F" w:rsidRDefault="00017391" w:rsidP="000173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Базыкин </w:t>
      </w:r>
      <w:proofErr w:type="gramStart"/>
      <w:r w:rsidRPr="002A412F">
        <w:rPr>
          <w:rFonts w:ascii="Times New Roman" w:hAnsi="Times New Roman" w:cs="Times New Roman"/>
        </w:rPr>
        <w:t>А.Д.</w:t>
      </w:r>
      <w:proofErr w:type="gramEnd"/>
      <w:r w:rsidRPr="002A412F">
        <w:rPr>
          <w:rFonts w:ascii="Times New Roman" w:hAnsi="Times New Roman" w:cs="Times New Roman"/>
        </w:rPr>
        <w:t xml:space="preserve"> Нелинейная динамика взаимодействующих популяций. — М.-Ижевск: Институт компьютерных исследований, 2003. — 368 с.</w:t>
      </w:r>
    </w:p>
    <w:p w14:paraId="43E7C0BA" w14:textId="6BDB2A0D" w:rsidR="00017391" w:rsidRPr="002A412F" w:rsidRDefault="00017391" w:rsidP="00017391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Классические работы по моделированию популяций</w:t>
      </w:r>
    </w:p>
    <w:p w14:paraId="2CD97331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 xml:space="preserve">Volterra V. </w:t>
      </w:r>
      <w:proofErr w:type="spellStart"/>
      <w:r w:rsidRPr="002A412F">
        <w:rPr>
          <w:rFonts w:ascii="Times New Roman" w:hAnsi="Times New Roman" w:cs="Times New Roman"/>
          <w:lang w:val="en-US"/>
        </w:rPr>
        <w:t>Leçons</w:t>
      </w:r>
      <w:proofErr w:type="spellEnd"/>
      <w:r w:rsidRPr="002A412F">
        <w:rPr>
          <w:rFonts w:ascii="Times New Roman" w:hAnsi="Times New Roman" w:cs="Times New Roman"/>
          <w:lang w:val="en-US"/>
        </w:rPr>
        <w:t xml:space="preserve"> sur la </w:t>
      </w:r>
      <w:proofErr w:type="spellStart"/>
      <w:r w:rsidRPr="002A412F">
        <w:rPr>
          <w:rFonts w:ascii="Times New Roman" w:hAnsi="Times New Roman" w:cs="Times New Roman"/>
          <w:lang w:val="en-US"/>
        </w:rPr>
        <w:t>théorie</w:t>
      </w:r>
      <w:proofErr w:type="spellEnd"/>
      <w:r w:rsidRPr="002A4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412F">
        <w:rPr>
          <w:rFonts w:ascii="Times New Roman" w:hAnsi="Times New Roman" w:cs="Times New Roman"/>
          <w:lang w:val="en-US"/>
        </w:rPr>
        <w:t>mathématique</w:t>
      </w:r>
      <w:proofErr w:type="spellEnd"/>
      <w:r w:rsidRPr="002A412F">
        <w:rPr>
          <w:rFonts w:ascii="Times New Roman" w:hAnsi="Times New Roman" w:cs="Times New Roman"/>
          <w:lang w:val="en-US"/>
        </w:rPr>
        <w:t xml:space="preserve"> de la </w:t>
      </w:r>
      <w:proofErr w:type="spellStart"/>
      <w:r w:rsidRPr="002A412F">
        <w:rPr>
          <w:rFonts w:ascii="Times New Roman" w:hAnsi="Times New Roman" w:cs="Times New Roman"/>
          <w:lang w:val="en-US"/>
        </w:rPr>
        <w:t>lutte</w:t>
      </w:r>
      <w:proofErr w:type="spellEnd"/>
      <w:r w:rsidRPr="002A412F">
        <w:rPr>
          <w:rFonts w:ascii="Times New Roman" w:hAnsi="Times New Roman" w:cs="Times New Roman"/>
          <w:lang w:val="en-US"/>
        </w:rPr>
        <w:t xml:space="preserve"> pour la vie. — Paris: Gauthier-Villars, 1931. — 214 p.</w:t>
      </w:r>
    </w:p>
    <w:p w14:paraId="2D24ED8D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Lotka A.J. Elements of Physical Biology. — Baltimore: Williams &amp; Wilkins, 1925. — 460 p.</w:t>
      </w:r>
    </w:p>
    <w:p w14:paraId="7CBA1063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Gause G.F. The Struggle for Existence. — Baltimore: Williams &amp; Wilkins, 1934. — 163 p. (</w:t>
      </w:r>
      <w:r w:rsidRPr="002A412F">
        <w:rPr>
          <w:rFonts w:ascii="Times New Roman" w:hAnsi="Times New Roman" w:cs="Times New Roman"/>
        </w:rPr>
        <w:t>Классика</w:t>
      </w:r>
      <w:r w:rsidRPr="002A412F">
        <w:rPr>
          <w:rFonts w:ascii="Times New Roman" w:hAnsi="Times New Roman" w:cs="Times New Roman"/>
          <w:lang w:val="en-US"/>
        </w:rPr>
        <w:t xml:space="preserve">, </w:t>
      </w:r>
      <w:r w:rsidRPr="002A412F">
        <w:rPr>
          <w:rFonts w:ascii="Times New Roman" w:hAnsi="Times New Roman" w:cs="Times New Roman"/>
        </w:rPr>
        <w:t>экспериментальное</w:t>
      </w:r>
      <w:r w:rsidRPr="002A412F">
        <w:rPr>
          <w:rFonts w:ascii="Times New Roman" w:hAnsi="Times New Roman" w:cs="Times New Roman"/>
          <w:lang w:val="en-US"/>
        </w:rPr>
        <w:t xml:space="preserve"> </w:t>
      </w:r>
      <w:r w:rsidRPr="002A412F">
        <w:rPr>
          <w:rFonts w:ascii="Times New Roman" w:hAnsi="Times New Roman" w:cs="Times New Roman"/>
        </w:rPr>
        <w:t>подтверждение</w:t>
      </w:r>
      <w:r w:rsidRPr="002A412F">
        <w:rPr>
          <w:rFonts w:ascii="Times New Roman" w:hAnsi="Times New Roman" w:cs="Times New Roman"/>
          <w:lang w:val="en-US"/>
        </w:rPr>
        <w:t xml:space="preserve"> </w:t>
      </w:r>
      <w:r w:rsidRPr="002A412F">
        <w:rPr>
          <w:rFonts w:ascii="Times New Roman" w:hAnsi="Times New Roman" w:cs="Times New Roman"/>
        </w:rPr>
        <w:t>модели</w:t>
      </w:r>
      <w:r w:rsidRPr="002A412F">
        <w:rPr>
          <w:rFonts w:ascii="Times New Roman" w:hAnsi="Times New Roman" w:cs="Times New Roman"/>
          <w:lang w:val="en-US"/>
        </w:rPr>
        <w:t>)</w:t>
      </w:r>
    </w:p>
    <w:p w14:paraId="0913A1D3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Hutchinson G.E. The Ecological Theater and the Evolutionary Play. — New Haven: Yale University Press, 1965. — 139 p.</w:t>
      </w:r>
    </w:p>
    <w:p w14:paraId="5133D8DE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May R.M. Stability and Complexity in Model Ecosystems. — Princeton: Princeton University Press, 1973. — 265 p.</w:t>
      </w:r>
    </w:p>
    <w:p w14:paraId="4D13A5D9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MacArthur R.H. Geographical Ecology: Patterns in the Distribution of Species. — New York: Harper &amp; Row, 1972. — 269 p.</w:t>
      </w:r>
    </w:p>
    <w:p w14:paraId="05CE5093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Vandermeer J.H. Elementary Mathematical Ecology. — New York: John Wiley &amp; Sons, 1981. — 294 p.</w:t>
      </w:r>
    </w:p>
    <w:p w14:paraId="56F5C99A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2A412F">
        <w:rPr>
          <w:rFonts w:ascii="Times New Roman" w:hAnsi="Times New Roman" w:cs="Times New Roman"/>
          <w:lang w:val="en-US"/>
        </w:rPr>
        <w:t>Yodzis</w:t>
      </w:r>
      <w:proofErr w:type="spellEnd"/>
      <w:r w:rsidRPr="002A412F">
        <w:rPr>
          <w:rFonts w:ascii="Times New Roman" w:hAnsi="Times New Roman" w:cs="Times New Roman"/>
          <w:lang w:val="en-US"/>
        </w:rPr>
        <w:t xml:space="preserve"> P. Introduction to Theoretical Ecology. — New York: Harper &amp; Row, 1989. — 384 p.</w:t>
      </w:r>
    </w:p>
    <w:p w14:paraId="2E440D9C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lastRenderedPageBreak/>
        <w:t>Roughgarden J. Theory of Population Genetics and Evolutionary Ecology: An Introduction. — New York: Macmillan, 1979. — 634 p.</w:t>
      </w:r>
    </w:p>
    <w:p w14:paraId="03CAEC66" w14:textId="77777777" w:rsidR="00017391" w:rsidRPr="002A412F" w:rsidRDefault="00017391" w:rsidP="00017391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Kot M. Elements of Mathematical Ecology. — Cambridge: Cambridge University Press, 2001. — 453 p.</w:t>
      </w:r>
    </w:p>
    <w:p w14:paraId="1ADBA68D" w14:textId="77777777" w:rsidR="00017391" w:rsidRPr="002A412F" w:rsidRDefault="00017391" w:rsidP="00017391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Специализированные монографии и учебники по математическим моделям в биологии</w:t>
      </w:r>
    </w:p>
    <w:p w14:paraId="77912A1D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A412F">
        <w:rPr>
          <w:rFonts w:ascii="Times New Roman" w:hAnsi="Times New Roman" w:cs="Times New Roman"/>
        </w:rPr>
        <w:t>Малинецкий</w:t>
      </w:r>
      <w:proofErr w:type="spellEnd"/>
      <w:r w:rsidRPr="002A412F">
        <w:rPr>
          <w:rFonts w:ascii="Times New Roman" w:hAnsi="Times New Roman" w:cs="Times New Roman"/>
        </w:rPr>
        <w:t xml:space="preserve"> Г.Г., Потапов </w:t>
      </w:r>
      <w:proofErr w:type="gramStart"/>
      <w:r w:rsidRPr="002A412F">
        <w:rPr>
          <w:rFonts w:ascii="Times New Roman" w:hAnsi="Times New Roman" w:cs="Times New Roman"/>
        </w:rPr>
        <w:t>А.Б.</w:t>
      </w:r>
      <w:proofErr w:type="gramEnd"/>
      <w:r w:rsidRPr="002A412F">
        <w:rPr>
          <w:rFonts w:ascii="Times New Roman" w:hAnsi="Times New Roman" w:cs="Times New Roman"/>
        </w:rPr>
        <w:t xml:space="preserve"> Современные проблемы нелинейной динамики. — М.: УРСС, 2000. — 336 с.</w:t>
      </w:r>
    </w:p>
    <w:p w14:paraId="170991E6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Тихонов </w:t>
      </w:r>
      <w:proofErr w:type="gramStart"/>
      <w:r w:rsidRPr="002A412F">
        <w:rPr>
          <w:rFonts w:ascii="Times New Roman" w:hAnsi="Times New Roman" w:cs="Times New Roman"/>
        </w:rPr>
        <w:t>А.Н.</w:t>
      </w:r>
      <w:proofErr w:type="gramEnd"/>
      <w:r w:rsidRPr="002A412F">
        <w:rPr>
          <w:rFonts w:ascii="Times New Roman" w:hAnsi="Times New Roman" w:cs="Times New Roman"/>
        </w:rPr>
        <w:t>, Самарский А.А. Уравнения математической физики. — М.: Наука, 1972. — 735 с. (Для математического аппарата)</w:t>
      </w:r>
    </w:p>
    <w:p w14:paraId="652EE5AA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Арнольд </w:t>
      </w:r>
      <w:proofErr w:type="gramStart"/>
      <w:r w:rsidRPr="002A412F">
        <w:rPr>
          <w:rFonts w:ascii="Times New Roman" w:hAnsi="Times New Roman" w:cs="Times New Roman"/>
        </w:rPr>
        <w:t>В.И.</w:t>
      </w:r>
      <w:proofErr w:type="gramEnd"/>
      <w:r w:rsidRPr="002A412F">
        <w:rPr>
          <w:rFonts w:ascii="Times New Roman" w:hAnsi="Times New Roman" w:cs="Times New Roman"/>
        </w:rPr>
        <w:t xml:space="preserve"> Обыкновенные дифференциальные уравнения. — М.: Наука, 1975. — 240 с.</w:t>
      </w:r>
    </w:p>
    <w:p w14:paraId="532DA50A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A412F">
        <w:rPr>
          <w:rFonts w:ascii="Times New Roman" w:hAnsi="Times New Roman" w:cs="Times New Roman"/>
        </w:rPr>
        <w:t>Романковский</w:t>
      </w:r>
      <w:proofErr w:type="spellEnd"/>
      <w:r w:rsidRPr="002A412F">
        <w:rPr>
          <w:rFonts w:ascii="Times New Roman" w:hAnsi="Times New Roman" w:cs="Times New Roman"/>
        </w:rPr>
        <w:t xml:space="preserve"> В.И., Кузнецов </w:t>
      </w:r>
      <w:proofErr w:type="gramStart"/>
      <w:r w:rsidRPr="002A412F">
        <w:rPr>
          <w:rFonts w:ascii="Times New Roman" w:hAnsi="Times New Roman" w:cs="Times New Roman"/>
        </w:rPr>
        <w:t>Д.И.</w:t>
      </w:r>
      <w:proofErr w:type="gramEnd"/>
      <w:r w:rsidRPr="002A412F">
        <w:rPr>
          <w:rFonts w:ascii="Times New Roman" w:hAnsi="Times New Roman" w:cs="Times New Roman"/>
        </w:rPr>
        <w:t xml:space="preserve"> Методы анализа нелинейных динамических моделей. — М.-Ижевск: Институт компьютерных исследований, 2011. — 366 с.</w:t>
      </w:r>
    </w:p>
    <w:p w14:paraId="19215B42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A412F">
        <w:rPr>
          <w:rFonts w:ascii="Times New Roman" w:hAnsi="Times New Roman" w:cs="Times New Roman"/>
        </w:rPr>
        <w:t>Стёгний</w:t>
      </w:r>
      <w:proofErr w:type="spellEnd"/>
      <w:r w:rsidRPr="002A412F">
        <w:rPr>
          <w:rFonts w:ascii="Times New Roman" w:hAnsi="Times New Roman" w:cs="Times New Roman"/>
        </w:rPr>
        <w:t xml:space="preserve"> В.Н. Основы математической биологии. — Киев: </w:t>
      </w:r>
      <w:proofErr w:type="spellStart"/>
      <w:r w:rsidRPr="002A412F">
        <w:rPr>
          <w:rFonts w:ascii="Times New Roman" w:hAnsi="Times New Roman" w:cs="Times New Roman"/>
        </w:rPr>
        <w:t>Выща</w:t>
      </w:r>
      <w:proofErr w:type="spellEnd"/>
      <w:r w:rsidRPr="002A412F">
        <w:rPr>
          <w:rFonts w:ascii="Times New Roman" w:hAnsi="Times New Roman" w:cs="Times New Roman"/>
        </w:rPr>
        <w:t xml:space="preserve"> школа, 1987. — 295 с.</w:t>
      </w:r>
    </w:p>
    <w:p w14:paraId="2FB6B8A9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Полуэктов </w:t>
      </w:r>
      <w:proofErr w:type="gramStart"/>
      <w:r w:rsidRPr="002A412F">
        <w:rPr>
          <w:rFonts w:ascii="Times New Roman" w:hAnsi="Times New Roman" w:cs="Times New Roman"/>
        </w:rPr>
        <w:t>Р.А.</w:t>
      </w:r>
      <w:proofErr w:type="gramEnd"/>
      <w:r w:rsidRPr="002A412F">
        <w:rPr>
          <w:rFonts w:ascii="Times New Roman" w:hAnsi="Times New Roman" w:cs="Times New Roman"/>
        </w:rPr>
        <w:t xml:space="preserve">, Пых Ю.А., </w:t>
      </w:r>
      <w:proofErr w:type="spellStart"/>
      <w:r w:rsidRPr="002A412F">
        <w:rPr>
          <w:rFonts w:ascii="Times New Roman" w:hAnsi="Times New Roman" w:cs="Times New Roman"/>
        </w:rPr>
        <w:t>Швытов</w:t>
      </w:r>
      <w:proofErr w:type="spellEnd"/>
      <w:r w:rsidRPr="002A412F">
        <w:rPr>
          <w:rFonts w:ascii="Times New Roman" w:hAnsi="Times New Roman" w:cs="Times New Roman"/>
        </w:rPr>
        <w:t xml:space="preserve"> И.А. Динамические модели экологических систем. — Л.: Гидрометеоиздат, 1980. — 288 с.</w:t>
      </w:r>
    </w:p>
    <w:p w14:paraId="0FD70264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Ахромеева </w:t>
      </w:r>
      <w:proofErr w:type="gramStart"/>
      <w:r w:rsidRPr="002A412F">
        <w:rPr>
          <w:rFonts w:ascii="Times New Roman" w:hAnsi="Times New Roman" w:cs="Times New Roman"/>
        </w:rPr>
        <w:t>Т.С.</w:t>
      </w:r>
      <w:proofErr w:type="gramEnd"/>
      <w:r w:rsidRPr="002A412F">
        <w:rPr>
          <w:rFonts w:ascii="Times New Roman" w:hAnsi="Times New Roman" w:cs="Times New Roman"/>
        </w:rPr>
        <w:t xml:space="preserve">, Курдюмов С.П., </w:t>
      </w:r>
      <w:proofErr w:type="spellStart"/>
      <w:r w:rsidRPr="002A412F">
        <w:rPr>
          <w:rFonts w:ascii="Times New Roman" w:hAnsi="Times New Roman" w:cs="Times New Roman"/>
        </w:rPr>
        <w:t>Малинецкий</w:t>
      </w:r>
      <w:proofErr w:type="spellEnd"/>
      <w:r w:rsidRPr="002A412F">
        <w:rPr>
          <w:rFonts w:ascii="Times New Roman" w:hAnsi="Times New Roman" w:cs="Times New Roman"/>
        </w:rPr>
        <w:t xml:space="preserve"> Г.Г., Самарский А.А. Нестационарные структуры и диффузионный хаос. — М.: Наука, 1992. — 544 с.</w:t>
      </w:r>
    </w:p>
    <w:p w14:paraId="46836562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A412F">
        <w:rPr>
          <w:rFonts w:ascii="Times New Roman" w:hAnsi="Times New Roman" w:cs="Times New Roman"/>
        </w:rPr>
        <w:t xml:space="preserve">Лосев </w:t>
      </w:r>
      <w:proofErr w:type="gramStart"/>
      <w:r w:rsidRPr="002A412F">
        <w:rPr>
          <w:rFonts w:ascii="Times New Roman" w:hAnsi="Times New Roman" w:cs="Times New Roman"/>
        </w:rPr>
        <w:t>К.С.</w:t>
      </w:r>
      <w:proofErr w:type="gramEnd"/>
      <w:r w:rsidRPr="002A412F">
        <w:rPr>
          <w:rFonts w:ascii="Times New Roman" w:hAnsi="Times New Roman" w:cs="Times New Roman"/>
        </w:rPr>
        <w:t xml:space="preserve"> Экологические проблемы и перспективы устойчивого развития России в XXI веке. — М.: </w:t>
      </w:r>
      <w:proofErr w:type="spellStart"/>
      <w:r w:rsidRPr="002A412F">
        <w:rPr>
          <w:rFonts w:ascii="Times New Roman" w:hAnsi="Times New Roman" w:cs="Times New Roman"/>
        </w:rPr>
        <w:t>Космосинформ</w:t>
      </w:r>
      <w:proofErr w:type="spellEnd"/>
      <w:r w:rsidRPr="002A412F">
        <w:rPr>
          <w:rFonts w:ascii="Times New Roman" w:hAnsi="Times New Roman" w:cs="Times New Roman"/>
        </w:rPr>
        <w:t>, 2001. — 400 с.</w:t>
      </w:r>
    </w:p>
    <w:p w14:paraId="39D53D24" w14:textId="77777777" w:rsidR="00017391" w:rsidRPr="002A412F" w:rsidRDefault="00017391" w:rsidP="0001739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A412F">
        <w:rPr>
          <w:rFonts w:ascii="Times New Roman" w:hAnsi="Times New Roman" w:cs="Times New Roman"/>
        </w:rPr>
        <w:t>Швилов</w:t>
      </w:r>
      <w:proofErr w:type="spellEnd"/>
      <w:r w:rsidRPr="002A412F">
        <w:rPr>
          <w:rFonts w:ascii="Times New Roman" w:hAnsi="Times New Roman" w:cs="Times New Roman"/>
        </w:rPr>
        <w:t xml:space="preserve"> К.К. Математическое моделирование в экологии. — М.: Изд-во МГУ, 1993. — 200 с.</w:t>
      </w:r>
    </w:p>
    <w:p w14:paraId="44974E11" w14:textId="6EE54028" w:rsidR="00017391" w:rsidRPr="002A412F" w:rsidRDefault="00017391" w:rsidP="00017391">
      <w:pPr>
        <w:rPr>
          <w:rFonts w:ascii="Times New Roman" w:hAnsi="Times New Roman" w:cs="Times New Roman"/>
          <w:b/>
          <w:bCs/>
        </w:rPr>
      </w:pPr>
      <w:r w:rsidRPr="002A412F">
        <w:rPr>
          <w:rFonts w:ascii="Times New Roman" w:hAnsi="Times New Roman" w:cs="Times New Roman"/>
          <w:b/>
          <w:bCs/>
        </w:rPr>
        <w:t>Статьи в научных журналах, раскрывающие теорию</w:t>
      </w:r>
    </w:p>
    <w:p w14:paraId="7B9AC0A8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Hirsch M.W., Smale S., Devaney R.L. Differential Equations, Dynamical Systems, and an Introduction to Chaos. — Academic Press, 2004. — 431 p. (</w:t>
      </w:r>
      <w:r w:rsidRPr="002A412F">
        <w:rPr>
          <w:rFonts w:ascii="Times New Roman" w:hAnsi="Times New Roman" w:cs="Times New Roman"/>
        </w:rPr>
        <w:t>Для</w:t>
      </w:r>
      <w:r w:rsidRPr="002A412F">
        <w:rPr>
          <w:rFonts w:ascii="Times New Roman" w:hAnsi="Times New Roman" w:cs="Times New Roman"/>
          <w:lang w:val="en-US"/>
        </w:rPr>
        <w:t xml:space="preserve"> </w:t>
      </w:r>
      <w:r w:rsidRPr="002A412F">
        <w:rPr>
          <w:rFonts w:ascii="Times New Roman" w:hAnsi="Times New Roman" w:cs="Times New Roman"/>
        </w:rPr>
        <w:t>анализа</w:t>
      </w:r>
      <w:r w:rsidRPr="002A412F">
        <w:rPr>
          <w:rFonts w:ascii="Times New Roman" w:hAnsi="Times New Roman" w:cs="Times New Roman"/>
          <w:lang w:val="en-US"/>
        </w:rPr>
        <w:t xml:space="preserve"> </w:t>
      </w:r>
      <w:r w:rsidRPr="002A412F">
        <w:rPr>
          <w:rFonts w:ascii="Times New Roman" w:hAnsi="Times New Roman" w:cs="Times New Roman"/>
        </w:rPr>
        <w:t>динамических</w:t>
      </w:r>
      <w:r w:rsidRPr="002A412F">
        <w:rPr>
          <w:rFonts w:ascii="Times New Roman" w:hAnsi="Times New Roman" w:cs="Times New Roman"/>
          <w:lang w:val="en-US"/>
        </w:rPr>
        <w:t xml:space="preserve"> </w:t>
      </w:r>
      <w:r w:rsidRPr="002A412F">
        <w:rPr>
          <w:rFonts w:ascii="Times New Roman" w:hAnsi="Times New Roman" w:cs="Times New Roman"/>
        </w:rPr>
        <w:t>систем</w:t>
      </w:r>
      <w:r w:rsidRPr="002A412F">
        <w:rPr>
          <w:rFonts w:ascii="Times New Roman" w:hAnsi="Times New Roman" w:cs="Times New Roman"/>
          <w:lang w:val="en-US"/>
        </w:rPr>
        <w:t>)</w:t>
      </w:r>
    </w:p>
    <w:p w14:paraId="7ADDEF1A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2A412F">
        <w:rPr>
          <w:rFonts w:ascii="Times New Roman" w:hAnsi="Times New Roman" w:cs="Times New Roman"/>
          <w:lang w:val="en-US"/>
        </w:rPr>
        <w:t>Strogatz</w:t>
      </w:r>
      <w:proofErr w:type="spellEnd"/>
      <w:r w:rsidRPr="002A412F">
        <w:rPr>
          <w:rFonts w:ascii="Times New Roman" w:hAnsi="Times New Roman" w:cs="Times New Roman"/>
          <w:lang w:val="en-US"/>
        </w:rPr>
        <w:t xml:space="preserve"> S.H. Nonlinear Dynamics and Chaos: With Applications to Physics, Biology, Chemistry, and Engineering. — Westview Press, 1994. — 498 p.</w:t>
      </w:r>
    </w:p>
    <w:p w14:paraId="2F2AC53D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2A412F">
        <w:rPr>
          <w:rFonts w:ascii="Times New Roman" w:hAnsi="Times New Roman" w:cs="Times New Roman"/>
          <w:lang w:val="en-US"/>
        </w:rPr>
        <w:t>Guckenheimer</w:t>
      </w:r>
      <w:proofErr w:type="spellEnd"/>
      <w:r w:rsidRPr="002A412F">
        <w:rPr>
          <w:rFonts w:ascii="Times New Roman" w:hAnsi="Times New Roman" w:cs="Times New Roman"/>
          <w:lang w:val="en-US"/>
        </w:rPr>
        <w:t xml:space="preserve"> J., Holmes P. Nonlinear Oscillations, Dynamical Systems, and Bifurcations of Vector Fields. — New York: Springer, 1983. — 459 p.</w:t>
      </w:r>
    </w:p>
    <w:p w14:paraId="16DD7454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 xml:space="preserve">Kuznetsov </w:t>
      </w:r>
      <w:proofErr w:type="spellStart"/>
      <w:r w:rsidRPr="002A412F">
        <w:rPr>
          <w:rFonts w:ascii="Times New Roman" w:hAnsi="Times New Roman" w:cs="Times New Roman"/>
          <w:lang w:val="en-US"/>
        </w:rPr>
        <w:t>Yu.A</w:t>
      </w:r>
      <w:proofErr w:type="spellEnd"/>
      <w:r w:rsidRPr="002A412F">
        <w:rPr>
          <w:rFonts w:ascii="Times New Roman" w:hAnsi="Times New Roman" w:cs="Times New Roman"/>
          <w:lang w:val="en-US"/>
        </w:rPr>
        <w:t>. Elements of Applied Bifurcation Theory. — New York: Springer, 1998. — 591 p.</w:t>
      </w:r>
    </w:p>
    <w:p w14:paraId="48C472B6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Hofbauer J., Sigmund K. Evolutionary Games and Population Dynamics. — Cambridge: Cambridge University Press, 1998. — 323 p.</w:t>
      </w:r>
    </w:p>
    <w:p w14:paraId="337192CD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lastRenderedPageBreak/>
        <w:t>Chesson P. Mechanisms of Maintenance of Species Diversity // Annual Review of Ecology and Systematics. — 2000. — Vol. 31. — P. 343-366.</w:t>
      </w:r>
    </w:p>
    <w:p w14:paraId="27197E6B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Tilman D. Resource Competition and Community Structure. — Princeton: Princeton University Press, 1982. — 296 p.</w:t>
      </w:r>
    </w:p>
    <w:p w14:paraId="18138E57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Hsu S.B., Hubbell S.P., Waltman P. A Contribution to the Theory of Competing Predators // Ecological Monographs. — 1978. — Vol. 48, № 3. — P. 337-349.</w:t>
      </w:r>
    </w:p>
    <w:p w14:paraId="41484D50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A412F">
        <w:rPr>
          <w:rFonts w:ascii="Times New Roman" w:hAnsi="Times New Roman" w:cs="Times New Roman"/>
          <w:lang w:val="en-US"/>
        </w:rPr>
        <w:t>Armstrong R.A., McGehee R. Competitive Exclusion // The American Naturalist. — 1980. — Vol. 115, № 2. — P. 151-170.</w:t>
      </w:r>
    </w:p>
    <w:p w14:paraId="0DCAC843" w14:textId="77777777" w:rsidR="00017391" w:rsidRPr="002A412F" w:rsidRDefault="00017391" w:rsidP="00017391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proofErr w:type="spellStart"/>
      <w:r w:rsidRPr="002A412F">
        <w:rPr>
          <w:rFonts w:ascii="Times New Roman" w:hAnsi="Times New Roman" w:cs="Times New Roman"/>
          <w:lang w:val="en-US"/>
        </w:rPr>
        <w:t>Gruntfest</w:t>
      </w:r>
      <w:proofErr w:type="spellEnd"/>
      <w:r w:rsidRPr="002A412F">
        <w:rPr>
          <w:rFonts w:ascii="Times New Roman" w:hAnsi="Times New Roman" w:cs="Times New Roman"/>
          <w:lang w:val="en-US"/>
        </w:rPr>
        <w:t xml:space="preserve"> Yu., Arditi R., </w:t>
      </w:r>
      <w:proofErr w:type="spellStart"/>
      <w:r w:rsidRPr="002A412F">
        <w:rPr>
          <w:rFonts w:ascii="Times New Roman" w:hAnsi="Times New Roman" w:cs="Times New Roman"/>
          <w:lang w:val="en-US"/>
        </w:rPr>
        <w:t>Dombrovsky</w:t>
      </w:r>
      <w:proofErr w:type="spellEnd"/>
      <w:r w:rsidRPr="002A412F">
        <w:rPr>
          <w:rFonts w:ascii="Times New Roman" w:hAnsi="Times New Roman" w:cs="Times New Roman"/>
          <w:lang w:val="en-US"/>
        </w:rPr>
        <w:t xml:space="preserve"> Ya. A Model of Species Coexistence Based on Population-Dependent Rates of Population Growth // Ecological Modelling. — 1997. — Vol. 104, № 2-3. — P. 177-191.</w:t>
      </w:r>
    </w:p>
    <w:p w14:paraId="2128681A" w14:textId="77777777" w:rsidR="00017391" w:rsidRPr="00017391" w:rsidRDefault="00017391" w:rsidP="00DA200C">
      <w:pPr>
        <w:rPr>
          <w:lang w:val="en-US"/>
        </w:rPr>
      </w:pPr>
    </w:p>
    <w:sectPr w:rsidR="00017391" w:rsidRPr="0001739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9A7"/>
    <w:multiLevelType w:val="multilevel"/>
    <w:tmpl w:val="D940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56AC"/>
    <w:multiLevelType w:val="multilevel"/>
    <w:tmpl w:val="BE787C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A19C7"/>
    <w:multiLevelType w:val="multilevel"/>
    <w:tmpl w:val="5A1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74D4E"/>
    <w:multiLevelType w:val="multilevel"/>
    <w:tmpl w:val="EAEE559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31A3C"/>
    <w:multiLevelType w:val="multilevel"/>
    <w:tmpl w:val="436E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C1C6B"/>
    <w:multiLevelType w:val="multilevel"/>
    <w:tmpl w:val="F1E6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15134"/>
    <w:multiLevelType w:val="multilevel"/>
    <w:tmpl w:val="209ED95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00158"/>
    <w:multiLevelType w:val="multilevel"/>
    <w:tmpl w:val="56CC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A6A80"/>
    <w:multiLevelType w:val="multilevel"/>
    <w:tmpl w:val="E040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ED36EE"/>
    <w:multiLevelType w:val="multilevel"/>
    <w:tmpl w:val="F77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C3870"/>
    <w:multiLevelType w:val="multilevel"/>
    <w:tmpl w:val="ADAA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BF3199"/>
    <w:multiLevelType w:val="multilevel"/>
    <w:tmpl w:val="DA9A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3370663">
    <w:abstractNumId w:val="7"/>
  </w:num>
  <w:num w:numId="2" w16cid:durableId="272133699">
    <w:abstractNumId w:val="4"/>
  </w:num>
  <w:num w:numId="3" w16cid:durableId="1151101385">
    <w:abstractNumId w:val="9"/>
  </w:num>
  <w:num w:numId="4" w16cid:durableId="1268733577">
    <w:abstractNumId w:val="10"/>
  </w:num>
  <w:num w:numId="5" w16cid:durableId="1493722076">
    <w:abstractNumId w:val="1"/>
  </w:num>
  <w:num w:numId="6" w16cid:durableId="1650789777">
    <w:abstractNumId w:val="6"/>
  </w:num>
  <w:num w:numId="7" w16cid:durableId="840395046">
    <w:abstractNumId w:val="3"/>
  </w:num>
  <w:num w:numId="8" w16cid:durableId="1845432435">
    <w:abstractNumId w:val="2"/>
  </w:num>
  <w:num w:numId="9" w16cid:durableId="1071925231">
    <w:abstractNumId w:val="0"/>
  </w:num>
  <w:num w:numId="10" w16cid:durableId="1360083611">
    <w:abstractNumId w:val="8"/>
  </w:num>
  <w:num w:numId="11" w16cid:durableId="1089080621">
    <w:abstractNumId w:val="11"/>
  </w:num>
  <w:num w:numId="12" w16cid:durableId="6715688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B4"/>
    <w:rsid w:val="00017391"/>
    <w:rsid w:val="001816E1"/>
    <w:rsid w:val="002A412F"/>
    <w:rsid w:val="002E17BF"/>
    <w:rsid w:val="004A004E"/>
    <w:rsid w:val="007C36FB"/>
    <w:rsid w:val="007F3BF5"/>
    <w:rsid w:val="00802B1C"/>
    <w:rsid w:val="008E60D9"/>
    <w:rsid w:val="00996CE5"/>
    <w:rsid w:val="00A64123"/>
    <w:rsid w:val="00BD781A"/>
    <w:rsid w:val="00DA200C"/>
    <w:rsid w:val="00DD7627"/>
    <w:rsid w:val="00F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3F36"/>
  <w15:chartTrackingRefBased/>
  <w15:docId w15:val="{BB21116B-7776-4A51-99E5-9CC6C488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25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25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25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25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25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25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2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25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25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25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25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25B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2B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57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16159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97418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466580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43982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14479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308338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323936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61221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54643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445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3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723678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28168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542109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37355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355719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881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96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240682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674760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199148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21544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853140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098359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140657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29613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615768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20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930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613086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641105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027300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96885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71911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1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2138</Words>
  <Characters>12193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Коннова Татьяна Алексеевна</dc:creator>
  <cp:keywords/>
  <dc:description/>
  <cp:lastModifiedBy>Коннова Татьяна Алексеевна</cp:lastModifiedBy>
  <cp:revision>3</cp:revision>
  <dcterms:created xsi:type="dcterms:W3CDTF">2025-10-23T07:14:00Z</dcterms:created>
  <dcterms:modified xsi:type="dcterms:W3CDTF">2025-11-12T14:40:00Z</dcterms:modified>
</cp:coreProperties>
</file>