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атрибутами файлов для групп пользователей</w:t>
      </w:r>
      <w:r>
        <w:t xml:space="preserve">[1]</w:t>
      </w:r>
      <w:r>
        <w:t xml:space="preserve">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создадим учётную запись пользователя guest2 (использую учётную запись администратора):</w:t>
      </w:r>
      <w:r>
        <w:t xml:space="preserve"> </w:t>
      </w:r>
      <w:r>
        <w:t xml:space="preserve">useradd guest1</w:t>
      </w:r>
    </w:p>
    <w:p>
      <w:pPr>
        <w:pStyle w:val="BodyText"/>
      </w:pPr>
      <w:r>
        <w:t xml:space="preserve">Задаем пароль для пользователя guest (использую учётную запись администратора):</w:t>
      </w:r>
      <w:r>
        <w:t xml:space="preserve"> </w:t>
      </w:r>
      <w:r>
        <w:t xml:space="preserve">passwd guest1</w:t>
      </w:r>
    </w:p>
    <w:p>
      <w:pPr>
        <w:pStyle w:val="BodyText"/>
      </w:pPr>
      <w:r>
        <w:t xml:space="preserve">Добавляем пользователя guest2 в группу guest (пользователя guest создавали в предыдущей лабораторной работе).</w:t>
      </w:r>
      <w:r>
        <w:t xml:space="preserve"> </w:t>
      </w:r>
      <w:r>
        <w:t xml:space="preserve">gpasswd -a guest2 guest1</w:t>
      </w:r>
    </w:p>
    <w:p>
      <w:pPr>
        <w:pStyle w:val="BodyText"/>
      </w:pPr>
      <w:r>
        <w:t xml:space="preserve">Производим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  <w:r>
        <w:t xml:space="preserve">Для обоих пользователей командой pwd определим директорию, в которой находимся - /home/konnovata.</w:t>
      </w:r>
    </w:p>
    <w:p>
      <w:pPr>
        <w:pStyle w:val="BodyText"/>
      </w:pPr>
      <w:r>
        <w:t xml:space="preserve">Уточним имя вашего пользователя, его группу, кто входит в неё и к каким группам принадлежит он сам.</w:t>
      </w:r>
      <w:r>
        <w:t xml:space="preserve"> </w:t>
      </w:r>
      <w:r>
        <w:t xml:space="preserve">Определим командами</w:t>
      </w:r>
      <w:r>
        <w:t xml:space="preserve"> </w:t>
      </w:r>
      <w:r>
        <w:t xml:space="preserve">groups guest1 и groups guest2, в какие группы входят пользователи guest1 и guest2. Сравним вывод команды groups с выводом команд id -Gn и id -G: все перечисленные команды предоставляют информацию о принадлежности пользователя группе (рис. 1).</w:t>
      </w:r>
    </w:p>
    <w:p>
      <w:pPr>
        <w:pStyle w:val="CaptionedFigure"/>
      </w:pPr>
      <w:r>
        <w:drawing>
          <wp:inline>
            <wp:extent cx="3733800" cy="2744847"/>
            <wp:effectExtent b="0" l="0" r="0" t="0"/>
            <wp:docPr descr="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пользователе guest</w:t>
      </w:r>
    </w:p>
    <w:p>
      <w:pPr>
        <w:pStyle w:val="BodyText"/>
      </w:pPr>
      <w:r>
        <w:t xml:space="preserve">Сравним полученную информацию с содержимым файла /etc/group.</w:t>
      </w:r>
      <w:r>
        <w:t xml:space="preserve"> </w:t>
      </w:r>
      <w:r>
        <w:t xml:space="preserve">Просмотрим файл командой (рис. 2)</w:t>
      </w:r>
      <w:r>
        <w:t xml:space="preserve"> </w:t>
      </w:r>
      <w:r>
        <w:t xml:space="preserve">cat /etc/group</w:t>
      </w:r>
      <w:r>
        <w:t xml:space="preserve"> </w:t>
      </w:r>
      <w:r>
        <w:t xml:space="preserve">В файле содержится информация о пользователе</w:t>
      </w:r>
    </w:p>
    <w:p>
      <w:pPr>
        <w:pStyle w:val="CaptionedFigure"/>
      </w:pPr>
      <w:r>
        <w:drawing>
          <wp:inline>
            <wp:extent cx="3733800" cy="2751666"/>
            <wp:effectExtent b="0" l="0" r="0" t="0"/>
            <wp:docPr descr="Информация о пользователе guest и изменение пра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 пользователе guest и изменение прав</w:t>
      </w:r>
    </w:p>
    <w:p>
      <w:pPr>
        <w:pStyle w:val="BodyText"/>
      </w:pPr>
      <w:r>
        <w:t xml:space="preserve">От имени пользователя guest2 выполним регистрацию юзера</w:t>
      </w:r>
      <w:r>
        <w:t xml:space="preserve"> </w:t>
      </w:r>
      <w:r>
        <w:t xml:space="preserve">guest2 в группе guest командой (рис. 3)</w:t>
      </w:r>
      <w:r>
        <w:t xml:space="preserve"> </w:t>
      </w:r>
      <w:r>
        <w:t xml:space="preserve">newgrp guest</w:t>
      </w:r>
    </w:p>
    <w:p>
      <w:pPr>
        <w:pStyle w:val="CaptionedFigure"/>
      </w:pPr>
      <w:r>
        <w:drawing>
          <wp:inline>
            <wp:extent cx="3733800" cy="1915308"/>
            <wp:effectExtent b="0" l="0" r="0" t="0"/>
            <wp:docPr descr="Информация о пользователе guest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пользователе guest2</w:t>
      </w:r>
    </w:p>
    <w:p>
      <w:pPr>
        <w:pStyle w:val="BodyText"/>
      </w:pPr>
      <w:r>
        <w:t xml:space="preserve">От имени пользователя guest1 измените права директории /home/guest1,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/home/guest1</w:t>
      </w:r>
    </w:p>
    <w:p>
      <w:pPr>
        <w:pStyle w:val="BodyText"/>
      </w:pPr>
      <w:r>
        <w:t xml:space="preserve">От имени пользователя guest снимем с директории /home/guest1/dir1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</w:t>
      </w:r>
    </w:p>
    <w:p>
      <w:pPr>
        <w:pStyle w:val="BodyText"/>
      </w:pPr>
      <w:r>
        <w:t xml:space="preserve">и проверим правильность снятия атрибутов (рис. 4), (рис. 5), (рис. 6) и (рис. 7).</w:t>
      </w:r>
    </w:p>
    <w:p>
      <w:pPr>
        <w:pStyle w:val="CaptionedFigure"/>
      </w:pPr>
      <w:r>
        <w:drawing>
          <wp:inline>
            <wp:extent cx="3733800" cy="610985"/>
            <wp:effectExtent b="0" l="0" r="0" t="0"/>
            <wp:docPr descr="Попытка создания файл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Попытка создания файлов</w:t>
      </w:r>
    </w:p>
    <w:p>
      <w:pPr>
        <w:pStyle w:val="CaptionedFigure"/>
      </w:pPr>
      <w:r>
        <w:drawing>
          <wp:inline>
            <wp:extent cx="3733800" cy="610502"/>
            <wp:effectExtent b="0" l="0" r="0" t="0"/>
            <wp:docPr descr="Попытка создания файл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Попытка создания файлов</w:t>
      </w:r>
    </w:p>
    <w:p>
      <w:pPr>
        <w:pStyle w:val="CaptionedFigure"/>
      </w:pPr>
      <w:r>
        <w:drawing>
          <wp:inline>
            <wp:extent cx="3733800" cy="380458"/>
            <wp:effectExtent b="0" l="0" r="0" t="0"/>
            <wp:docPr descr="chmo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chmod</w:t>
      </w:r>
    </w:p>
    <w:p>
      <w:pPr>
        <w:pStyle w:val="CaptionedFigure"/>
      </w:pPr>
      <w:r>
        <w:drawing>
          <wp:inline>
            <wp:extent cx="3733800" cy="822209"/>
            <wp:effectExtent b="0" l="0" r="0" t="0"/>
            <wp:docPr descr="Проверк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1.</w:t>
      </w:r>
    </w:p>
    <w:bookmarkStart w:id="42" w:name="tbl:1"/>
    <w:p>
      <w:pPr>
        <w:pStyle w:val="TableCaption"/>
      </w:pPr>
      <w:r>
        <w:t xml:space="preserve">Таблица 1: Установленные права и разрешённые действия для групп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 для групп"/>
      </w:tblPr>
      <w:tblGrid>
        <w:gridCol w:w="556"/>
        <w:gridCol w:w="804"/>
        <w:gridCol w:w="990"/>
        <w:gridCol w:w="990"/>
        <w:gridCol w:w="928"/>
        <w:gridCol w:w="866"/>
        <w:gridCol w:w="1113"/>
        <w:gridCol w:w="556"/>
        <w:gridCol w:w="556"/>
        <w:gridCol w:w="5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2"/>
    <w:p>
      <w:pPr>
        <w:pStyle w:val="BodyText"/>
      </w:pPr>
      <w:r>
        <w:t xml:space="preserve">Также заполним 2.</w:t>
      </w:r>
    </w:p>
    <w:bookmarkStart w:id="43" w:name="tbl:2"/>
    <w:p>
      <w:pPr>
        <w:pStyle w:val="TableCaption"/>
      </w:pPr>
      <w:r>
        <w:t xml:space="preserve">Таблица 2: Минимальные права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Минимальные права"/>
      </w:tblPr>
      <w:tblGrid>
        <w:gridCol w:w="2022"/>
        <w:gridCol w:w="3201"/>
        <w:gridCol w:w="269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</w:tr>
    </w:tbl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практические навыки работы в консоли с атрибутами файлов для групп пользователей.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Коннова Татьяна Алексеевна</dc:creator>
  <dc:language>ru-RU</dc:language>
  <cp:keywords/>
  <dcterms:created xsi:type="dcterms:W3CDTF">2024-03-16T20:07:43Z</dcterms:created>
  <dcterms:modified xsi:type="dcterms:W3CDTF">2024-03-16T20:07:43Z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